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1E" w:rsidRPr="004A6344" w:rsidRDefault="000B291E" w:rsidP="002F3819">
      <w:pPr>
        <w:pStyle w:val="aa"/>
        <w:tabs>
          <w:tab w:val="clear" w:pos="2268"/>
        </w:tabs>
        <w:ind w:right="0"/>
        <w:outlineLvl w:val="0"/>
        <w:rPr>
          <w:b/>
          <w:bCs/>
          <w:sz w:val="22"/>
          <w:szCs w:val="22"/>
          <w:lang w:val="ru-RU"/>
        </w:rPr>
      </w:pPr>
      <w:r w:rsidRPr="004A6344">
        <w:rPr>
          <w:b/>
          <w:bCs/>
          <w:sz w:val="22"/>
          <w:szCs w:val="22"/>
          <w:lang w:val="ru-RU"/>
        </w:rPr>
        <w:t>ДОГОВОР № __________</w:t>
      </w:r>
    </w:p>
    <w:p w:rsidR="000B291E" w:rsidRPr="004A6344" w:rsidRDefault="000B291E" w:rsidP="002F3819">
      <w:pPr>
        <w:widowControl w:val="0"/>
        <w:autoSpaceDE w:val="0"/>
        <w:autoSpaceDN w:val="0"/>
        <w:adjustRightInd w:val="0"/>
        <w:spacing w:after="0"/>
        <w:jc w:val="center"/>
        <w:rPr>
          <w:rFonts w:ascii="Times New Roman" w:hAnsi="Times New Roman" w:cs="Times New Roman"/>
        </w:rPr>
      </w:pPr>
      <w:r w:rsidRPr="004A6344">
        <w:rPr>
          <w:rFonts w:ascii="Times New Roman" w:hAnsi="Times New Roman" w:cs="Times New Roman"/>
          <w:b/>
          <w:bCs/>
        </w:rPr>
        <w:t>Водоотведение (самовывоз)</w:t>
      </w:r>
    </w:p>
    <w:p w:rsidR="000B291E" w:rsidRPr="004A6344" w:rsidRDefault="000B291E" w:rsidP="002F3819">
      <w:pPr>
        <w:pStyle w:val="caaieiaie3"/>
        <w:contextualSpacing/>
        <w:outlineLvl w:val="0"/>
        <w:rPr>
          <w:sz w:val="22"/>
          <w:szCs w:val="22"/>
        </w:rPr>
      </w:pPr>
      <w:r w:rsidRPr="004A6344">
        <w:rPr>
          <w:sz w:val="22"/>
          <w:szCs w:val="22"/>
        </w:rPr>
        <w:t>г.  Стрежевой</w:t>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t xml:space="preserve">                                 </w:t>
      </w:r>
      <w:r w:rsidR="00642C98">
        <w:rPr>
          <w:sz w:val="22"/>
          <w:szCs w:val="22"/>
        </w:rPr>
        <w:t>___________</w:t>
      </w:r>
    </w:p>
    <w:p w:rsidR="000B291E" w:rsidRPr="004A6344" w:rsidRDefault="000B291E" w:rsidP="002F3819">
      <w:pPr>
        <w:pStyle w:val="ConsPlusNonformat"/>
        <w:contextualSpacing/>
        <w:rPr>
          <w:rFonts w:ascii="Times New Roman" w:hAnsi="Times New Roman" w:cs="Times New Roman"/>
          <w:b/>
          <w:bCs/>
          <w:sz w:val="22"/>
          <w:szCs w:val="22"/>
        </w:rPr>
      </w:pPr>
    </w:p>
    <w:p w:rsidR="000B291E" w:rsidRPr="004A6344" w:rsidRDefault="000B291E" w:rsidP="002F3819">
      <w:pPr>
        <w:pStyle w:val="ConsPlusNonformat"/>
        <w:contextualSpacing/>
        <w:rPr>
          <w:rFonts w:ascii="Times New Roman" w:hAnsi="Times New Roman" w:cs="Times New Roman"/>
          <w:sz w:val="22"/>
          <w:szCs w:val="22"/>
        </w:rPr>
      </w:pPr>
      <w:r w:rsidRPr="004A6344">
        <w:rPr>
          <w:rFonts w:ascii="Times New Roman" w:hAnsi="Times New Roman" w:cs="Times New Roman"/>
          <w:bCs/>
          <w:sz w:val="22"/>
          <w:szCs w:val="22"/>
        </w:rPr>
        <w:t xml:space="preserve">         Общество с ограниченной ответственностью «Энергонефть Томск», именуемое в дальнейшем организацией водопроводно-канализационного хозяйства, в лице генерального директора Мажурина Виктора Александровича, действующего на основании устава, с одной стороны, и _________________________________, именуемое в дальнейшем абонентом,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p>
    <w:p w:rsidR="000B291E" w:rsidRPr="004A6344" w:rsidRDefault="000B291E" w:rsidP="002F3819">
      <w:pPr>
        <w:pStyle w:val="a9"/>
        <w:widowControl w:val="0"/>
        <w:numPr>
          <w:ilvl w:val="0"/>
          <w:numId w:val="18"/>
        </w:numPr>
        <w:autoSpaceDE w:val="0"/>
        <w:autoSpaceDN w:val="0"/>
        <w:adjustRightInd w:val="0"/>
        <w:spacing w:after="0"/>
        <w:jc w:val="center"/>
        <w:outlineLvl w:val="1"/>
        <w:rPr>
          <w:rFonts w:ascii="Times New Roman" w:hAnsi="Times New Roman" w:cs="Times New Roman"/>
        </w:rPr>
      </w:pPr>
      <w:r w:rsidRPr="004A6344">
        <w:rPr>
          <w:rFonts w:ascii="Times New Roman" w:hAnsi="Times New Roman" w:cs="Times New Roman"/>
        </w:rPr>
        <w:t>ПРЕДМЕТ ДОГОВОРА</w:t>
      </w:r>
    </w:p>
    <w:p w:rsidR="000B291E" w:rsidRPr="004A6344" w:rsidRDefault="000B291E" w:rsidP="002F3819">
      <w:pPr>
        <w:contextualSpacing/>
        <w:rPr>
          <w:rFonts w:ascii="Times New Roman" w:hAnsi="Times New Roman" w:cs="Times New Roman"/>
          <w:bCs/>
          <w:i/>
          <w:iCs/>
        </w:rPr>
      </w:pPr>
      <w:r w:rsidRPr="004A6344">
        <w:rPr>
          <w:rFonts w:ascii="Times New Roman" w:hAnsi="Times New Roman" w:cs="Times New Roman"/>
          <w:bCs/>
        </w:rPr>
        <w:t>1.1</w:t>
      </w:r>
      <w:r w:rsidRPr="004A6344">
        <w:rPr>
          <w:rFonts w:ascii="Times New Roman" w:hAnsi="Times New Roman" w:cs="Times New Roman"/>
        </w:rPr>
        <w:t>. По настоящему договору о</w:t>
      </w:r>
      <w:r w:rsidRPr="004A6344">
        <w:rPr>
          <w:rFonts w:ascii="Times New Roman" w:hAnsi="Times New Roman" w:cs="Times New Roman"/>
          <w:bCs/>
          <w:iCs/>
        </w:rPr>
        <w:t>рганизация водопроводно-канализационного хозяйства, осуществляющая водоотведение, обязуется</w:t>
      </w:r>
      <w:r w:rsidRPr="004A6344">
        <w:rPr>
          <w:rFonts w:ascii="Times New Roman" w:hAnsi="Times New Roman" w:cs="Times New Roman"/>
        </w:rPr>
        <w:t xml:space="preserve"> осуществлять прием сточных вод абонента в централизованную систему водоотведения путем приема бытовых сточных вод со специализированного транспорта абонента и обеспечивать их транспортировку, очистку и сброс в водный объект.</w:t>
      </w:r>
    </w:p>
    <w:p w:rsidR="000B291E" w:rsidRPr="004A6344" w:rsidRDefault="000B291E" w:rsidP="002F3819">
      <w:pPr>
        <w:widowControl w:val="0"/>
        <w:autoSpaceDE w:val="0"/>
        <w:autoSpaceDN w:val="0"/>
        <w:adjustRightInd w:val="0"/>
        <w:spacing w:after="0"/>
        <w:ind w:firstLine="540"/>
        <w:rPr>
          <w:rFonts w:ascii="Times New Roman" w:hAnsi="Times New Roman" w:cs="Times New Roman"/>
        </w:rPr>
      </w:pPr>
      <w:r w:rsidRPr="004A6344">
        <w:rPr>
          <w:rFonts w:ascii="Times New Roman" w:hAnsi="Times New Roman" w:cs="Times New Roman"/>
          <w:bCs/>
          <w:iCs/>
        </w:rPr>
        <w:t xml:space="preserve">Абонент обязуется </w:t>
      </w:r>
      <w:r w:rsidRPr="004A6344">
        <w:rPr>
          <w:rFonts w:ascii="Times New Roman" w:hAnsi="Times New Roman" w:cs="Times New Roman"/>
        </w:rPr>
        <w:t>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разрешенных к приему (сбросу) в систему канализации организации водопроводно-канализационного хозяйства и производить оплату водоотведения в сроки, порядке и размере, которые определены в настоящем договоре.</w:t>
      </w:r>
    </w:p>
    <w:p w:rsidR="000B291E" w:rsidRPr="004A6344" w:rsidRDefault="000B291E" w:rsidP="002F3819">
      <w:pPr>
        <w:contextualSpacing/>
        <w:rPr>
          <w:rFonts w:ascii="Times New Roman" w:hAnsi="Times New Roman" w:cs="Times New Roman"/>
          <w:bCs/>
          <w:i/>
          <w:iCs/>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1.2. Общий годовой объем сточных вод сформирован на основании заявки абонента. При наличии статистики фактически сданных (принятых) на очистку сточных вод абонентом за предыдущий заключению договора год (сведения ведомостей приема сточных вод), заявочный план сформирован исходя из среднемесячного объема водоотведения за данный период.</w:t>
      </w:r>
    </w:p>
    <w:p w:rsidR="000B291E" w:rsidRPr="004A6344" w:rsidRDefault="000B291E" w:rsidP="002F3819">
      <w:pPr>
        <w:contextualSpacing/>
        <w:outlineLvl w:val="0"/>
        <w:rPr>
          <w:rFonts w:ascii="Times New Roman" w:hAnsi="Times New Roman" w:cs="Times New Roman"/>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1.3. Местом   исполнения   обязательств   по  настоящему  договору  является сбросной (приемный) колодец, указанный в Приложении № 2.</w:t>
      </w:r>
    </w:p>
    <w:p w:rsidR="000B291E" w:rsidRPr="004A6344" w:rsidRDefault="000B291E" w:rsidP="002F3819">
      <w:pPr>
        <w:contextualSpacing/>
        <w:rPr>
          <w:rFonts w:ascii="Times New Roman" w:hAnsi="Times New Roman" w:cs="Times New Roman"/>
        </w:rPr>
      </w:pPr>
    </w:p>
    <w:p w:rsidR="000B291E" w:rsidRPr="004A6344" w:rsidRDefault="000B291E" w:rsidP="002F3819">
      <w:pPr>
        <w:pStyle w:val="a9"/>
        <w:widowControl w:val="0"/>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4A6344">
        <w:rPr>
          <w:rFonts w:ascii="Times New Roman" w:hAnsi="Times New Roman" w:cs="Times New Roman"/>
        </w:rPr>
        <w:t xml:space="preserve">2. СРОКИ И РЕЖИМ ВОДООТВЕДЕНИЯ. </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2.1. Датой начала приема сточных вод является </w:t>
      </w:r>
      <w:r w:rsidR="00FF0B66">
        <w:rPr>
          <w:rFonts w:ascii="Times New Roman" w:hAnsi="Times New Roman" w:cs="Times New Roman"/>
        </w:rPr>
        <w:t>________</w:t>
      </w:r>
      <w:r w:rsidRPr="004A6344">
        <w:rPr>
          <w:rFonts w:ascii="Times New Roman" w:hAnsi="Times New Roman" w:cs="Times New Roman"/>
        </w:rPr>
        <w:t xml:space="preserve">___ г.  </w:t>
      </w:r>
    </w:p>
    <w:p w:rsidR="000B291E"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2.2. Сведения о гарантированном объеме принятых на очистку сточных вод приведены в </w:t>
      </w:r>
      <w:hyperlink w:anchor="Par1503" w:history="1">
        <w:r w:rsidRPr="004A6344">
          <w:rPr>
            <w:rFonts w:ascii="Times New Roman" w:hAnsi="Times New Roman" w:cs="Times New Roman"/>
          </w:rPr>
          <w:t>приложении № 1</w:t>
        </w:r>
      </w:hyperlink>
      <w:r w:rsidRPr="004A6344">
        <w:rPr>
          <w:rFonts w:ascii="Times New Roman" w:hAnsi="Times New Roman" w:cs="Times New Roman"/>
        </w:rPr>
        <w:t xml:space="preserve">. </w:t>
      </w:r>
    </w:p>
    <w:p w:rsidR="00CA3354" w:rsidRPr="004A6344" w:rsidRDefault="00CA3354" w:rsidP="002F3819">
      <w:pPr>
        <w:widowControl w:val="0"/>
        <w:autoSpaceDE w:val="0"/>
        <w:autoSpaceDN w:val="0"/>
        <w:adjustRightInd w:val="0"/>
        <w:spacing w:after="0"/>
        <w:rPr>
          <w:rFonts w:ascii="Times New Roman" w:hAnsi="Times New Roman" w:cs="Times New Roman"/>
        </w:rPr>
      </w:pPr>
      <w:bookmarkStart w:id="3" w:name="_GoBack"/>
      <w:bookmarkEnd w:id="3"/>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 xml:space="preserve">3. ТАРИФЫ, СРОКИ И ПОРЯДОК ОПЛАТЫ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 Оплата по настоящему договору осуществляется абонентом по тарифам на водоотведение,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3.2. Расчетный период, установленный настоящим договором, равен 1 календарному месяцу. </w:t>
      </w:r>
    </w:p>
    <w:p w:rsidR="000B291E" w:rsidRPr="004A6344" w:rsidRDefault="000B291E" w:rsidP="002F3819">
      <w:pPr>
        <w:pStyle w:val="a9"/>
        <w:widowControl w:val="0"/>
        <w:autoSpaceDE w:val="0"/>
        <w:autoSpaceDN w:val="0"/>
        <w:adjustRightInd w:val="0"/>
        <w:spacing w:after="0"/>
        <w:ind w:left="0"/>
        <w:rPr>
          <w:rFonts w:ascii="Times New Roman" w:hAnsi="Times New Roman" w:cs="Times New Roman"/>
        </w:rPr>
      </w:pPr>
    </w:p>
    <w:p w:rsidR="000B291E" w:rsidRPr="004A6344" w:rsidRDefault="000B291E" w:rsidP="002F3819">
      <w:pPr>
        <w:contextualSpacing/>
        <w:rPr>
          <w:rFonts w:ascii="Times New Roman" w:hAnsi="Times New Roman" w:cs="Times New Roman"/>
        </w:rPr>
      </w:pPr>
      <w:bookmarkStart w:id="4" w:name="Par1134"/>
      <w:bookmarkEnd w:id="4"/>
      <w:r w:rsidRPr="004A6344">
        <w:rPr>
          <w:rFonts w:ascii="Times New Roman" w:hAnsi="Times New Roman" w:cs="Times New Roman"/>
        </w:rPr>
        <w:t>3.3. Абонент вносит оплату по настоящему договору в следующем порядке:</w:t>
      </w:r>
    </w:p>
    <w:p w:rsidR="000B291E" w:rsidRPr="004A6344" w:rsidRDefault="000B291E" w:rsidP="002F3819">
      <w:pPr>
        <w:pStyle w:val="a9"/>
        <w:numPr>
          <w:ilvl w:val="0"/>
          <w:numId w:val="19"/>
        </w:numPr>
        <w:ind w:left="0" w:firstLine="360"/>
        <w:rPr>
          <w:rFonts w:ascii="Times New Roman" w:hAnsi="Times New Roman" w:cs="Times New Roman"/>
        </w:rPr>
      </w:pPr>
      <w:r w:rsidRPr="004A6344">
        <w:rPr>
          <w:rFonts w:ascii="Times New Roman" w:hAnsi="Times New Roman" w:cs="Times New Roman"/>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0B291E" w:rsidRPr="004A6344" w:rsidRDefault="000B291E" w:rsidP="002F3819">
      <w:pPr>
        <w:pStyle w:val="a9"/>
        <w:numPr>
          <w:ilvl w:val="0"/>
          <w:numId w:val="20"/>
        </w:numPr>
        <w:ind w:left="0" w:firstLine="360"/>
        <w:rPr>
          <w:rFonts w:ascii="Times New Roman" w:hAnsi="Times New Roman" w:cs="Times New Roman"/>
        </w:rPr>
      </w:pPr>
      <w:r w:rsidRPr="004A6344">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(приложение № 3) и счетов-фактур, выставляемых к оплате организацией водопроводно-канализационного хозяйства не позднее 5-го числа месяца, следующего за расчетным месяцем.</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3.4. В случае увеличения объема водоотведения абонент обязан произвести авансовый платеж по предоставленному организацией </w:t>
      </w:r>
      <w:r w:rsidRPr="004A6344">
        <w:rPr>
          <w:rFonts w:ascii="Times New Roman" w:hAnsi="Times New Roman" w:cs="Times New Roman"/>
          <w:bCs/>
          <w:iCs/>
        </w:rPr>
        <w:t>водопроводно-канализационного хозяйства</w:t>
      </w:r>
      <w:r w:rsidRPr="004A6344">
        <w:rPr>
          <w:rFonts w:ascii="Times New Roman" w:hAnsi="Times New Roman" w:cs="Times New Roman"/>
        </w:rPr>
        <w:t xml:space="preserve"> в адрес абонента счету в размере и порядке установленном п. 3.3 настоящего договора. Прием и очистка сточных вод, заявленных дополнительно в соответствии с п.4.2.1, производится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4A6344">
        <w:rPr>
          <w:rFonts w:ascii="Times New Roman" w:hAnsi="Times New Roman" w:cs="Times New Roman"/>
          <w:bCs/>
          <w:iCs/>
        </w:rPr>
        <w:t xml:space="preserve"> водопроводно-канализационного хозяйства</w:t>
      </w:r>
      <w:r w:rsidRPr="004A6344">
        <w:rPr>
          <w:rFonts w:ascii="Times New Roman" w:hAnsi="Times New Roman" w:cs="Times New Roman"/>
        </w:rPr>
        <w:t xml:space="preserve">, последняя обязана </w:t>
      </w:r>
      <w:r w:rsidRPr="004A6344">
        <w:rPr>
          <w:rFonts w:ascii="Times New Roman" w:hAnsi="Times New Roman" w:cs="Times New Roman"/>
        </w:rPr>
        <w:lastRenderedPageBreak/>
        <w:t>выставить абоненту счет-фактуру на сумму оплаченного аванса в соответствии с требованиями п.1, п.3 ст. 168, п.5.1 ст. 169, п.4 ст. 164 НК РФ.</w:t>
      </w:r>
    </w:p>
    <w:p w:rsidR="000B291E" w:rsidRPr="00DB199A" w:rsidRDefault="000B291E" w:rsidP="002F3819">
      <w:pPr>
        <w:contextualSpacing/>
        <w:rPr>
          <w:rFonts w:ascii="Times New Roman" w:hAnsi="Times New Roman" w:cs="Times New Roman"/>
          <w:sz w:val="18"/>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3.5. Оплата за услуги по водоотведению считается произведенной в момент зачисления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0B291E" w:rsidRPr="00DB199A" w:rsidRDefault="000B291E" w:rsidP="002F3819">
      <w:pPr>
        <w:contextualSpacing/>
        <w:rPr>
          <w:rFonts w:ascii="Times New Roman" w:hAnsi="Times New Roman" w:cs="Times New Roman"/>
          <w:sz w:val="18"/>
        </w:rPr>
      </w:pPr>
    </w:p>
    <w:p w:rsidR="00642C98" w:rsidRPr="0051014D" w:rsidRDefault="000B291E" w:rsidP="00642C98">
      <w:pPr>
        <w:rPr>
          <w:rFonts w:ascii="Times New Roman" w:hAnsi="Times New Roman" w:cs="Times New Roman"/>
        </w:rPr>
      </w:pPr>
      <w:r w:rsidRPr="004A6344">
        <w:rPr>
          <w:rFonts w:ascii="Times New Roman" w:hAnsi="Times New Roman" w:cs="Times New Roman"/>
        </w:rPr>
        <w:t xml:space="preserve">3.6. </w:t>
      </w:r>
      <w:r w:rsidR="00642C98" w:rsidRPr="0051014D">
        <w:rPr>
          <w:rFonts w:ascii="Times New Roman" w:hAnsi="Times New Roman" w:cs="Times New Roman"/>
        </w:rPr>
        <w:t>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642C98" w:rsidRPr="0051014D" w:rsidRDefault="00642C98" w:rsidP="00642C98">
      <w:pPr>
        <w:rPr>
          <w:rFonts w:ascii="Times New Roman" w:hAnsi="Times New Roman" w:cs="Times New Roman"/>
        </w:rPr>
      </w:pPr>
      <w:r w:rsidRPr="0051014D">
        <w:rPr>
          <w:rFonts w:ascii="Times New Roman" w:hAnsi="Times New Roman" w:cs="Times New Roman"/>
        </w:rPr>
        <w:t xml:space="preserve">При наличии возможности у абонента осуществления электронного документооборота (далее – ЭДО) с использованием электронной подписи, выставление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ЭДО, заключенным по форме согласно приложению № </w:t>
      </w:r>
      <w:r>
        <w:rPr>
          <w:rFonts w:ascii="Times New Roman" w:hAnsi="Times New Roman" w:cs="Times New Roman"/>
        </w:rPr>
        <w:t>7</w:t>
      </w:r>
      <w:r w:rsidRPr="0051014D">
        <w:rPr>
          <w:rFonts w:ascii="Times New Roman" w:hAnsi="Times New Roman" w:cs="Times New Roman"/>
        </w:rPr>
        <w:t>.</w:t>
      </w:r>
    </w:p>
    <w:p w:rsidR="000B291E" w:rsidRPr="004A6344" w:rsidRDefault="00642C98" w:rsidP="002F3819">
      <w:pPr>
        <w:rPr>
          <w:rFonts w:ascii="Times New Roman" w:hAnsi="Times New Roman" w:cs="Times New Roman"/>
        </w:rPr>
      </w:pPr>
      <w:r w:rsidRPr="0051014D">
        <w:rPr>
          <w:rFonts w:ascii="Times New Roman" w:hAnsi="Times New Roman" w:cs="Times New Roman"/>
        </w:rPr>
        <w:t>Соглашение об осуществлении ЭДО, приведенное в приложении №</w:t>
      </w:r>
      <w:r>
        <w:rPr>
          <w:rFonts w:ascii="Times New Roman" w:hAnsi="Times New Roman" w:cs="Times New Roman"/>
        </w:rPr>
        <w:t>7</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ЭДО, а также в случае наличия возможности у абонента и после письменного уведомления абонентом организации водопроводно-канализационного хозяйства о переходе на ЭДО.</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3.7. При несогласии с предъявленной к оплате суммой, объемом водоотведения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фактические объемы оказанных услуг по водоотведению и начисленные суммы считаются подтвержденными абонентом и принятыми к оплате. </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w:t>
      </w:r>
      <w:r w:rsidR="00D97235">
        <w:rPr>
          <w:rFonts w:ascii="Times New Roman" w:hAnsi="Times New Roman" w:cs="Times New Roman"/>
        </w:rPr>
        <w:t>С</w:t>
      </w:r>
      <w:r w:rsidRPr="004A6344">
        <w:rPr>
          <w:rFonts w:ascii="Times New Roman" w:hAnsi="Times New Roman" w:cs="Times New Roman"/>
        </w:rPr>
        <w:t xml:space="preserve">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w:t>
      </w:r>
      <w:r w:rsidR="00D97235">
        <w:rPr>
          <w:rFonts w:ascii="Times New Roman" w:hAnsi="Times New Roman" w:cs="Times New Roman"/>
        </w:rPr>
        <w:t>А</w:t>
      </w:r>
      <w:r w:rsidRPr="004A6344">
        <w:rPr>
          <w:rFonts w:ascii="Times New Roman" w:hAnsi="Times New Roman" w:cs="Times New Roman"/>
        </w:rPr>
        <w:t xml:space="preserve">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 </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3.9. 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оказанные услуги по водоотведению, затем – аванс.</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0B291E" w:rsidRPr="00DB199A" w:rsidRDefault="000B291E" w:rsidP="002F3819">
      <w:pPr>
        <w:widowControl w:val="0"/>
        <w:autoSpaceDE w:val="0"/>
        <w:autoSpaceDN w:val="0"/>
        <w:adjustRightInd w:val="0"/>
        <w:spacing w:after="0"/>
        <w:contextualSpacing/>
        <w:jc w:val="center"/>
        <w:outlineLvl w:val="1"/>
        <w:rPr>
          <w:rFonts w:ascii="Times New Roman" w:hAnsi="Times New Roman" w:cs="Times New Roman"/>
          <w:sz w:val="14"/>
        </w:rPr>
      </w:pPr>
      <w:bookmarkStart w:id="5" w:name="Par1139"/>
      <w:bookmarkEnd w:id="5"/>
    </w:p>
    <w:p w:rsidR="000B291E"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4. ПРАВА И ОБЯЗАННОСТИ СТОРОН</w:t>
      </w:r>
    </w:p>
    <w:p w:rsidR="00DB199A" w:rsidRPr="004A6344" w:rsidRDefault="00DB199A"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4.1. </w:t>
      </w:r>
      <w:r w:rsidRPr="004A6344">
        <w:rPr>
          <w:rFonts w:ascii="Times New Roman" w:hAnsi="Times New Roman" w:cs="Times New Roman"/>
          <w:b/>
          <w:i/>
        </w:rPr>
        <w:t>Организация водопроводно-канализационного хозяйства обязана: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4.1.1.Соблюдать установленный режим 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4.1.2. Предупреждать абонента о временном прекращении или ограничении приема сточных вод в порядке и в случаях, которые предусмотрены настоящим договором и нормативными правовыми актами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4.1.3. Принимать необходимые меры по своевременной ликвидации аварий и повреждений на централизованных системах канализации,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4.1.4.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w:t>
      </w:r>
      <w:r w:rsidRPr="004A6344">
        <w:rPr>
          <w:rFonts w:ascii="Times New Roman" w:hAnsi="Times New Roman" w:cs="Times New Roman"/>
        </w:rPr>
        <w:lastRenderedPageBreak/>
        <w:t>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4.1.5. Осуществлять контроль за соблюдением абонентом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4.1.6.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B291E" w:rsidRPr="00DB199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4.1.7.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B291E" w:rsidRPr="00DB199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4.1.8. Уведомлять абонента о графиках и сроках проведения планово-предупредительного ремонта канализационных сетей и сооружений.</w:t>
      </w:r>
    </w:p>
    <w:p w:rsidR="000B291E" w:rsidRPr="00DB199A" w:rsidRDefault="000B291E" w:rsidP="00642C98">
      <w:pPr>
        <w:widowControl w:val="0"/>
        <w:tabs>
          <w:tab w:val="left" w:pos="1695"/>
        </w:tabs>
        <w:autoSpaceDE w:val="0"/>
        <w:autoSpaceDN w:val="0"/>
        <w:adjustRightInd w:val="0"/>
        <w:spacing w:after="0"/>
        <w:contextualSpacing/>
        <w:rPr>
          <w:rFonts w:ascii="Times New Roman" w:hAnsi="Times New Roman" w:cs="Times New Roman"/>
          <w:sz w:val="14"/>
        </w:rPr>
      </w:pPr>
    </w:p>
    <w:p w:rsidR="000B291E" w:rsidRPr="00642C98"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4.2. </w:t>
      </w:r>
      <w:r w:rsidRPr="004A6344">
        <w:rPr>
          <w:rFonts w:ascii="Times New Roman" w:hAnsi="Times New Roman" w:cs="Times New Roman"/>
          <w:b/>
          <w:i/>
        </w:rPr>
        <w:t>Организация водопроводно-канализационного хозяйства вправе:</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4.2.1. Предоставить абоненту </w:t>
      </w:r>
      <w:r w:rsidRPr="004A6344">
        <w:rPr>
          <w:rFonts w:ascii="Times New Roman" w:hAnsi="Times New Roman" w:cs="Times New Roman"/>
          <w:iCs/>
        </w:rPr>
        <w:t>по его письменному обращению</w:t>
      </w:r>
      <w:r w:rsidRPr="004A6344">
        <w:rPr>
          <w:rFonts w:ascii="Times New Roman" w:hAnsi="Times New Roman" w:cs="Times New Roman"/>
        </w:rPr>
        <w:t xml:space="preserve"> возможность сброса дополнительного объема сточных вод, не указанного ранее в заявке абонента по конкретному месторождению, при наличии технической возможности и при отсутствии задолженности по оплате за оказанные услуги по водоотведению.</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4.2.2. Временно прекращать или ограничивать прием сточных вод в случаях, предусмотренных законодательством Российской Федерации. </w:t>
      </w:r>
    </w:p>
    <w:p w:rsidR="000B291E" w:rsidRPr="004A6344" w:rsidRDefault="000B291E" w:rsidP="002F3819">
      <w:pPr>
        <w:pStyle w:val="21"/>
        <w:ind w:firstLine="0"/>
        <w:contextualSpacing/>
        <w:rPr>
          <w:sz w:val="22"/>
          <w:szCs w:val="22"/>
        </w:rPr>
      </w:pPr>
      <w:r w:rsidRPr="004A6344">
        <w:rPr>
          <w:sz w:val="22"/>
          <w:szCs w:val="22"/>
        </w:rPr>
        <w:t>4.2.3.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0B291E" w:rsidRPr="004A6344" w:rsidRDefault="000B291E" w:rsidP="002F3819">
      <w:pPr>
        <w:widowControl w:val="0"/>
        <w:autoSpaceDE w:val="0"/>
        <w:autoSpaceDN w:val="0"/>
        <w:adjustRightInd w:val="0"/>
        <w:spacing w:after="0"/>
        <w:ind w:firstLine="54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4.2.4. Инициировать проведение сверки расчетов по настоящему договору.</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4.2.5.*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594B57">
        <w:rPr>
          <w:rFonts w:ascii="Times New Roman" w:hAnsi="Times New Roman" w:cs="Times New Roman"/>
        </w:rPr>
        <w:t>18</w:t>
      </w:r>
      <w:r w:rsidRPr="004A6344">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4.2.6.*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4.2.7.*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 водопроводно-канализационного 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b/>
        </w:rPr>
        <w:t xml:space="preserve">4.3. </w:t>
      </w:r>
      <w:r w:rsidRPr="004A6344">
        <w:rPr>
          <w:rFonts w:ascii="Times New Roman" w:hAnsi="Times New Roman" w:cs="Times New Roman"/>
          <w:b/>
          <w:i/>
        </w:rPr>
        <w:t>Абонент обязан</w:t>
      </w:r>
      <w:r w:rsidRPr="004A6344">
        <w:rPr>
          <w:rFonts w:ascii="Times New Roman" w:hAnsi="Times New Roman" w:cs="Times New Roman"/>
          <w:b/>
        </w:rPr>
        <w:t>:</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4.3.1. Обеспечить учет отводимых сточных вод в порядке, установленном </w:t>
      </w:r>
      <w:hyperlink w:anchor="Par1198" w:history="1">
        <w:r w:rsidRPr="004A6344">
          <w:rPr>
            <w:rFonts w:ascii="Times New Roman" w:hAnsi="Times New Roman" w:cs="Times New Roman"/>
          </w:rPr>
          <w:t xml:space="preserve">разделом </w:t>
        </w:r>
      </w:hyperlink>
      <w:r w:rsidRPr="004A6344">
        <w:rPr>
          <w:rFonts w:ascii="Times New Roman" w:hAnsi="Times New Roman" w:cs="Times New Roman"/>
        </w:rPr>
        <w:t>5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4.3.2.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DB199A" w:rsidRDefault="00DB199A" w:rsidP="002F3819">
      <w:pPr>
        <w:widowControl w:val="0"/>
        <w:autoSpaceDE w:val="0"/>
        <w:autoSpaceDN w:val="0"/>
        <w:adjustRightInd w:val="0"/>
        <w:spacing w:after="0"/>
        <w:contextualSpacing/>
        <w:rPr>
          <w:rFonts w:ascii="Times New Roman" w:hAnsi="Times New Roman" w:cs="Times New Roman"/>
        </w:rPr>
      </w:pPr>
    </w:p>
    <w:p w:rsidR="00DB199A" w:rsidRPr="00856D03" w:rsidRDefault="00DB199A" w:rsidP="00DB199A">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DB199A" w:rsidRPr="004A6344" w:rsidRDefault="00DB199A"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4.3.3.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заявку на объемы водоотведения на следующий год с разбивкой по месторождениям ежегодно не позднее </w:t>
      </w:r>
      <w:r w:rsidRPr="004A6344">
        <w:rPr>
          <w:rFonts w:ascii="Times New Roman" w:hAnsi="Times New Roman" w:cs="Times New Roman"/>
          <w:i/>
        </w:rPr>
        <w:t>01 марта</w:t>
      </w:r>
      <w:r w:rsidRPr="004A6344">
        <w:rPr>
          <w:rFonts w:ascii="Times New Roman" w:hAnsi="Times New Roman" w:cs="Times New Roman"/>
        </w:rPr>
        <w:t xml:space="preserve">. </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Уточнённые объёмы вместе с заявкой на заключение договора принимаются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в срок не позднее </w:t>
      </w:r>
      <w:r w:rsidRPr="004A6344">
        <w:rPr>
          <w:rFonts w:ascii="Times New Roman" w:hAnsi="Times New Roman" w:cs="Times New Roman"/>
          <w:i/>
        </w:rPr>
        <w:t>01 сентября</w:t>
      </w:r>
      <w:r w:rsidRPr="004A6344">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сданных на очистку сточных вод организация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вправе определить их самостоятельно на основании фактически сложившихся объёмов за предшествующие периоды. Заявку на заключение договора направлять в соответствии</w:t>
      </w:r>
      <w:r w:rsidR="00D92CCE">
        <w:rPr>
          <w:rFonts w:ascii="Times New Roman" w:hAnsi="Times New Roman" w:cs="Times New Roman"/>
        </w:rPr>
        <w:t xml:space="preserve"> </w:t>
      </w:r>
      <w:r w:rsidRPr="004A6344">
        <w:rPr>
          <w:rFonts w:ascii="Times New Roman" w:hAnsi="Times New Roman" w:cs="Times New Roman"/>
        </w:rPr>
        <w:t xml:space="preserve">с требованиями </w:t>
      </w:r>
      <w:hyperlink r:id="rId8" w:history="1">
        <w:r w:rsidRPr="004A6344">
          <w:rPr>
            <w:rFonts w:ascii="Times New Roman" w:hAnsi="Times New Roman" w:cs="Times New Roman"/>
          </w:rPr>
          <w:t>правил</w:t>
        </w:r>
      </w:hyperlink>
      <w:r w:rsidRPr="004A6344">
        <w:rPr>
          <w:rFonts w:ascii="Times New Roman" w:hAnsi="Times New Roman" w:cs="Times New Roman"/>
        </w:rPr>
        <w:t xml:space="preserve"> холодного водоснабжения и водоотведения.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eastAsia="Times New Roman" w:hAnsi="Times New Roman" w:cs="Times New Roman"/>
          <w:lang w:eastAsia="ru-RU"/>
        </w:rPr>
      </w:pPr>
      <w:r w:rsidRPr="004A6344">
        <w:rPr>
          <w:rFonts w:ascii="Times New Roman" w:hAnsi="Times New Roman" w:cs="Times New Roman"/>
        </w:rPr>
        <w:t xml:space="preserve">4.3.4.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4.3.5. При заключении договора предоставить организации водопроводно-канализационного хозяйства список специализированного транспорта с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w:t>
      </w:r>
      <w:r w:rsidRPr="004A6344">
        <w:rPr>
          <w:rFonts w:ascii="Times New Roman" w:eastAsia="Times New Roman" w:hAnsi="Times New Roman" w:cs="Times New Roman"/>
          <w:lang w:eastAsia="ru-RU"/>
        </w:rPr>
        <w:t xml:space="preserve"> уполномоченным согласовывать все вопросы, связанные с действием настоящего договора, согласно п. 4.3.4. </w:t>
      </w:r>
      <w:r w:rsidRPr="004A6344">
        <w:rPr>
          <w:rFonts w:ascii="Times New Roman" w:hAnsi="Times New Roman" w:cs="Times New Roman"/>
        </w:rPr>
        <w:t xml:space="preserve"> Прием сточных вод в систему канализации осуществляется после предоставления абонентом такого списка спецтранспорта.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4.3.6. Контролировать качество сбрасываемых сточных вод субабонентами.</w:t>
      </w:r>
    </w:p>
    <w:p w:rsidR="000B291E" w:rsidRPr="004A6344" w:rsidRDefault="000B291E" w:rsidP="002F3819">
      <w:pPr>
        <w:tabs>
          <w:tab w:val="left" w:pos="6946"/>
        </w:tabs>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4.3.7.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4.3.8.Обеспечивать локальную очистку сточных вод в случаях, предусмотренных </w:t>
      </w:r>
      <w:hyperlink r:id="rId9"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4.3.9. В случаях, установленных </w:t>
      </w:r>
      <w:hyperlink r:id="rId10"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4.4. </w:t>
      </w:r>
      <w:r w:rsidRPr="004A6344">
        <w:rPr>
          <w:rFonts w:ascii="Times New Roman" w:hAnsi="Times New Roman" w:cs="Times New Roman"/>
          <w:b/>
          <w:i/>
        </w:rPr>
        <w:t>Абонент имеет право:</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4.4.2. Производить корректировку договорной величины по водоотведению при условии наличия технической возможности, отсутствия задолженности за оказанные услуги по водоотведению и своевременного внесения предоплаты в соответствии с условиями настоящего договора. Абонент подает письменную заявку организации</w:t>
      </w:r>
      <w:r w:rsidRPr="004A6344">
        <w:rPr>
          <w:rFonts w:ascii="Times New Roman" w:hAnsi="Times New Roman" w:cs="Times New Roman"/>
          <w:i/>
        </w:rPr>
        <w:t xml:space="preserve"> </w:t>
      </w:r>
      <w:r w:rsidRPr="004A6344">
        <w:rPr>
          <w:rFonts w:ascii="Times New Roman" w:hAnsi="Times New Roman" w:cs="Times New Roman"/>
        </w:rPr>
        <w:t>водопроводно-канализационного хозяйства</w:t>
      </w:r>
      <w:r w:rsidRPr="004A6344">
        <w:rPr>
          <w:rFonts w:ascii="Times New Roman" w:eastAsia="Times New Roman" w:hAnsi="Times New Roman" w:cs="Times New Roman"/>
          <w:lang w:eastAsia="ru-RU"/>
        </w:rPr>
        <w:t xml:space="preserve">  с приложением скорректированного заявочного плана по водоотведению (по месяцам, с указанием месторождений и объема услуг по водоотведению), дополнительного списка спецтранспорта, не менее чем  за 15 (пятнадцать) дней  до начала корректировочного периода.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4.4.3.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 "Об утверждении Правил осуществления контроля состава и свойств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4.4.4. Получать от организации водопроводно-канализационного хозяйства информацию об изменении установленных тарифов на водоотведение.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4.4.5. Инициировать проведение сверки расчетов по настоящему договору.</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4.4.6.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одновременно отобрать в присутствии представителя организация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 (Приложение № 4), подписанным уполномоченными представителям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4A6344">
        <w:rPr>
          <w:rFonts w:ascii="Times New Roman" w:hAnsi="Times New Roman" w:cs="Times New Roman"/>
        </w:rPr>
        <w:t>5. ПОРЯДОК ОСУЩЕСТВЛЕНИЯ УЧЕТА ПРИНИМАЕМЫХ СТОЧНЫХ ВОД,</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5.1. Количество фактически сброшенных со специализированного транспорта сточных вод определяется по номинальному объему емкости специализированного транспорта абонента и составленной при этом ведомости приема сточных вод (приложение № 5), подписанной представителями сторон.</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53"/>
      <w:bookmarkEnd w:id="7"/>
      <w:bookmarkEnd w:id="8"/>
      <w:r w:rsidRPr="004A6344">
        <w:rPr>
          <w:rFonts w:ascii="Times New Roman" w:hAnsi="Times New Roman" w:cs="Times New Roman"/>
        </w:rPr>
        <w:t>6. КОНТРОЛЬ СОСТАВА И СВОЙСТВ СТОЧНЫХ ВОД,</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МЕСТА И ПОРЯДОК ОТБОРА ПРОБ СТОЧНЫХ ВОД</w:t>
      </w:r>
    </w:p>
    <w:p w:rsidR="002F3819" w:rsidRPr="004A6344" w:rsidRDefault="002F3819" w:rsidP="002F3819">
      <w:pPr>
        <w:widowControl w:val="0"/>
        <w:autoSpaceDE w:val="0"/>
        <w:autoSpaceDN w:val="0"/>
        <w:adjustRightInd w:val="0"/>
        <w:spacing w:after="0"/>
        <w:contextualSpacing/>
        <w:jc w:val="center"/>
        <w:rPr>
          <w:rFonts w:ascii="Times New Roman" w:hAnsi="Times New Roman" w:cs="Times New Roman"/>
        </w:rPr>
      </w:pPr>
    </w:p>
    <w:p w:rsidR="00642C98" w:rsidRPr="00D66BFC" w:rsidRDefault="000B291E" w:rsidP="00642C98">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6.1. </w:t>
      </w:r>
      <w:r w:rsidR="00642C98" w:rsidRPr="00D66BFC">
        <w:rPr>
          <w:rFonts w:ascii="Times New Roman" w:hAnsi="Times New Roman" w:cs="Times New Roman"/>
        </w:rPr>
        <w:t>Контроль состава и свойств сточных вод в отношение абонентов осуществляется в соответствии с Правилами осуществления контроля состава и свойств сточных вод.</w:t>
      </w:r>
    </w:p>
    <w:p w:rsidR="000B291E" w:rsidRPr="004A6344" w:rsidRDefault="000B291E" w:rsidP="00642C98">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9" w:name="Par1260"/>
      <w:bookmarkEnd w:id="9"/>
      <w:r w:rsidRPr="004A6344">
        <w:rPr>
          <w:rFonts w:ascii="Times New Roman" w:hAnsi="Times New Roman" w:cs="Times New Roman"/>
        </w:rPr>
        <w:t>7. ПОРЯДОК КОНТРОЛЯ ЗА СОБЛЮДЕНИЕМ АБОНЕТАМИ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7.2. Сведения о нормативах допустимых сбросов и требованиях к составу и свойствам сточных вод, установленных для абонента, размещены на официальном сайте ООО «Энергонефть Томск» </w:t>
      </w:r>
      <w:r w:rsidRPr="004A6344">
        <w:rPr>
          <w:rFonts w:ascii="Times New Roman" w:hAnsi="Times New Roman" w:cs="Times New Roman"/>
          <w:lang w:val="en-US"/>
        </w:rPr>
        <w:t>www</w:t>
      </w:r>
      <w:r w:rsidRPr="004A6344">
        <w:rPr>
          <w:rFonts w:ascii="Times New Roman" w:hAnsi="Times New Roman" w:cs="Times New Roman"/>
        </w:rPr>
        <w:t>.energoneft-tomsk.ru.</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7.3. Контроль за соблюдением абонентом установленных ему нормативов водоотведения осуществляет организация водопроводно-канализационного хозяйства.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7.4.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1" w:history="1">
        <w:r w:rsidRPr="004A6344">
          <w:rPr>
            <w:rFonts w:ascii="Times New Roman" w:hAnsi="Times New Roman" w:cs="Times New Roman"/>
          </w:rPr>
          <w:t>Основами</w:t>
        </w:r>
      </w:hyperlink>
      <w:r w:rsidRPr="004A6344">
        <w:rPr>
          <w:rFonts w:ascii="Times New Roman" w:hAnsi="Times New Roman" w:cs="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2013 г. № 406 "О государственном регулировании тарифов в сфере водоснабжения и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8. УСЛОВИЯ ВРЕМЕННОГО ПРЕКРАЩЕНИЯ ИЛИ ОГРАНИЧЕНИЯ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8.1.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w:t>
      </w:r>
      <w:r w:rsidRPr="004A6344">
        <w:rPr>
          <w:rFonts w:ascii="Times New Roman" w:hAnsi="Times New Roman" w:cs="Times New Roman"/>
        </w:rPr>
        <w:lastRenderedPageBreak/>
        <w:t xml:space="preserve">утверждаемыми Правительством Российской Федерации.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8.2 .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8.3. Уведомление организации водопроводно-канализационного хозяйства о временном прекращении или ограничении приема сточных вод абонента направляются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bookmarkStart w:id="10" w:name="Par1276"/>
      <w:bookmarkEnd w:id="10"/>
      <w:r w:rsidRPr="004A6344">
        <w:rPr>
          <w:rFonts w:ascii="Times New Roman" w:hAnsi="Times New Roman" w:cs="Times New Roman"/>
        </w:rPr>
        <w:t>9. ПОРЯДОК ДЕКЛАРИРОВАНИЯ СОСТАВА И СВОЙСТВ СТОЧНЫХ ВОД (ДЛЯ АБОНЕНТОВ ОБЯЗАННЫХ ПОДАВАТЬ ДЕКЛАРАЦИЮ О СОСТАВЕ И СВОЙСТВАХ СТОЧНЫХ ВОД) В СООТВЕТСТВИИ С ЗАКОНОДАТЕЛЬСТВОМ РФ</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9.1. В целях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9.2.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9.3. К декларации прилагается заверенная абонентом форма со значениями фактических концентраций и свойств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9.4.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учитываются результаты, полученные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исключаются значения любого залпового или запрещенного сброса загрязняющих веществ;</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9.5.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bookmarkStart w:id="11" w:name="Par1291"/>
      <w:bookmarkEnd w:id="11"/>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9.6. Декларация утрачивает силу в следующих случаях:</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изменение состава и свойств сточных вод абонента при вводе в эксплуатацию водоохранных, водосберегающих или бессточных технологий, новых объектов или реконструируемых объектов, а также перепрофилирования производства;</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договором;</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установление абоненту новых нормативов допустимого сброса.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9.7. В течение 2 месяцев со дня наступления хотя бы одного из событий, указанных в </w:t>
      </w:r>
      <w:hyperlink w:anchor="Par1291" w:history="1">
        <w:r w:rsidRPr="004A6344">
          <w:rPr>
            <w:rFonts w:ascii="Times New Roman" w:hAnsi="Times New Roman" w:cs="Times New Roman"/>
          </w:rPr>
          <w:t>пункте 9.6</w:t>
        </w:r>
      </w:hyperlink>
      <w:r w:rsidRPr="004A6344">
        <w:rPr>
          <w:rFonts w:ascii="Times New Roman" w:hAnsi="Times New Roman" w:cs="Times New Roman"/>
        </w:rPr>
        <w:t xml:space="preserve">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9.8.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2" w:name="Par1318"/>
      <w:bookmarkStart w:id="13" w:name="Par1326"/>
      <w:bookmarkStart w:id="14" w:name="Par1339"/>
      <w:bookmarkStart w:id="15" w:name="Par1350"/>
      <w:bookmarkEnd w:id="12"/>
      <w:bookmarkEnd w:id="13"/>
      <w:bookmarkEnd w:id="14"/>
      <w:bookmarkEnd w:id="15"/>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10. ПОРЯДОК РЕГУЛИРОВАНИЯ СПОРОВ И РАЗНОГЛАСИЙ</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pStyle w:val="1130373e324b39"/>
        <w:contextualSpacing/>
        <w:rPr>
          <w:sz w:val="22"/>
          <w:szCs w:val="22"/>
        </w:rPr>
      </w:pPr>
      <w:r w:rsidRPr="004A6344">
        <w:rPr>
          <w:sz w:val="22"/>
          <w:szCs w:val="22"/>
        </w:rPr>
        <w:t>10.1.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10.2. Претензия направляется по адресу стороны, указанному в реквизитах договора, и должна содержать:</w:t>
      </w:r>
    </w:p>
    <w:p w:rsidR="000B291E" w:rsidRPr="004A6344" w:rsidRDefault="000B291E" w:rsidP="002F3819">
      <w:pPr>
        <w:pStyle w:val="1130373e324b39"/>
        <w:contextualSpacing/>
        <w:rPr>
          <w:sz w:val="22"/>
          <w:szCs w:val="22"/>
        </w:rPr>
      </w:pPr>
      <w:r w:rsidRPr="004A6344">
        <w:rPr>
          <w:sz w:val="22"/>
          <w:szCs w:val="22"/>
        </w:rPr>
        <w:t>а) сведения о заявителе (наименование, местонахождение (адрес));</w:t>
      </w:r>
    </w:p>
    <w:p w:rsidR="000B291E" w:rsidRPr="004A6344" w:rsidRDefault="000B291E" w:rsidP="002F3819">
      <w:pPr>
        <w:pStyle w:val="1130373e324b39"/>
        <w:contextualSpacing/>
        <w:rPr>
          <w:sz w:val="22"/>
          <w:szCs w:val="22"/>
        </w:rPr>
      </w:pPr>
      <w:r w:rsidRPr="004A6344">
        <w:rPr>
          <w:sz w:val="22"/>
          <w:szCs w:val="22"/>
        </w:rPr>
        <w:t>б) содержание спора, разногласий;</w:t>
      </w:r>
    </w:p>
    <w:p w:rsidR="000B291E" w:rsidRPr="004A6344" w:rsidRDefault="000B291E" w:rsidP="002F3819">
      <w:pPr>
        <w:pStyle w:val="1130373e324b39"/>
        <w:contextualSpacing/>
        <w:rPr>
          <w:sz w:val="22"/>
          <w:szCs w:val="22"/>
        </w:rPr>
      </w:pPr>
      <w:r w:rsidRPr="004A6344">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0B291E" w:rsidRPr="004A6344" w:rsidRDefault="000B291E" w:rsidP="002F3819">
      <w:pPr>
        <w:pStyle w:val="1130373e324b39"/>
        <w:contextualSpacing/>
        <w:rPr>
          <w:sz w:val="22"/>
          <w:szCs w:val="22"/>
        </w:rPr>
      </w:pPr>
      <w:r w:rsidRPr="004A6344">
        <w:rPr>
          <w:sz w:val="22"/>
          <w:szCs w:val="22"/>
        </w:rPr>
        <w:t>г) другие сведения по усмотрению стороны.</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10.3. Сторона, получившая претензию, в течение 5 рабочих дней со дня поступления претензии обязана ее рассмотреть и дать ответ.</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10.4. Стороны составляют акт об урегулировании спора (разногласий).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10.5.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bookmarkStart w:id="16" w:name="Par1362"/>
      <w:bookmarkEnd w:id="16"/>
    </w:p>
    <w:p w:rsidR="000B291E" w:rsidRPr="004A6344" w:rsidRDefault="000B291E" w:rsidP="002F3819">
      <w:pPr>
        <w:pStyle w:val="1130373e324b39"/>
        <w:contextualSpacing/>
        <w:jc w:val="both"/>
        <w:rPr>
          <w:sz w:val="22"/>
          <w:szCs w:val="22"/>
        </w:rPr>
      </w:pPr>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11. ОТВЕТСТВЕННОСТЬ СТОРОН</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11.2.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11.3.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11.4.* В случае отказа абонента от предоставления Информации, согласно п.13.7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D92CCE" w:rsidRPr="004A6344" w:rsidRDefault="00D92CC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pStyle w:val="1130373e324b39"/>
        <w:contextualSpacing/>
        <w:jc w:val="both"/>
        <w:rPr>
          <w:sz w:val="22"/>
          <w:szCs w:val="22"/>
        </w:rPr>
      </w:pPr>
      <w:r w:rsidRPr="004A6344">
        <w:rPr>
          <w:sz w:val="22"/>
          <w:szCs w:val="22"/>
        </w:rPr>
        <w:t xml:space="preserve">11.5.* В случае предоставления Информации не в полном объеме (т е. непредставление какой-либо информации указанной в форме (Приложение № </w:t>
      </w:r>
      <w:r w:rsidR="00642C98">
        <w:rPr>
          <w:sz w:val="22"/>
          <w:szCs w:val="22"/>
        </w:rPr>
        <w:t>8</w:t>
      </w:r>
      <w:r w:rsidRPr="004A6344">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п.13.7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B291E" w:rsidRPr="004A6344" w:rsidRDefault="000B291E"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11.6.*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4.2.5 настоящего Договора, абонент обязан уплатить организации водопроводно-канализационного хозяйства штраф в размере 10 000 (десять тысяч) рублей.</w:t>
      </w:r>
    </w:p>
    <w:p w:rsidR="00D92CCE" w:rsidRPr="00D92CCE" w:rsidRDefault="00D92CCE" w:rsidP="002F3819">
      <w:pPr>
        <w:pStyle w:val="1130373e324b39"/>
        <w:contextualSpacing/>
        <w:jc w:val="both"/>
        <w:rPr>
          <w:sz w:val="18"/>
          <w:szCs w:val="22"/>
        </w:rPr>
      </w:pPr>
    </w:p>
    <w:p w:rsidR="00D92CCE" w:rsidRPr="00055CEA" w:rsidRDefault="00D92CCE" w:rsidP="00D92CCE">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7" w:name="Par1370"/>
      <w:bookmarkEnd w:id="17"/>
      <w:r w:rsidRPr="004A6344">
        <w:rPr>
          <w:rFonts w:ascii="Times New Roman" w:hAnsi="Times New Roman" w:cs="Times New Roman"/>
        </w:rPr>
        <w:t>12. ОБСТОЯТЕЛЬСТВА НЕПРЕОДОЛИМОЙ СИЛЫ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12.2.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Извещение должно содержать данные о наступлении и характере указанных обстоятельств.</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0B291E" w:rsidRPr="004A6344" w:rsidRDefault="000B291E" w:rsidP="002F3819">
      <w:pPr>
        <w:pStyle w:val="1130373e324b39"/>
        <w:contextualSpacing/>
        <w:jc w:val="both"/>
        <w:rPr>
          <w:sz w:val="22"/>
          <w:szCs w:val="22"/>
        </w:rPr>
      </w:pPr>
      <w:bookmarkStart w:id="18" w:name="Par1378"/>
      <w:bookmarkEnd w:id="18"/>
    </w:p>
    <w:p w:rsidR="000B291E" w:rsidRPr="004A6344" w:rsidRDefault="000B291E" w:rsidP="002F3819">
      <w:pPr>
        <w:pStyle w:val="1130373e324b39"/>
        <w:contextualSpacing/>
        <w:jc w:val="center"/>
        <w:rPr>
          <w:sz w:val="22"/>
          <w:szCs w:val="22"/>
        </w:rPr>
      </w:pPr>
      <w:r w:rsidRPr="004A6344">
        <w:rPr>
          <w:sz w:val="22"/>
          <w:szCs w:val="22"/>
        </w:rPr>
        <w:t>13. АНТИКОРРУПЦИОННЫЕ УСЛОВИЯ*</w:t>
      </w:r>
    </w:p>
    <w:p w:rsidR="000B291E" w:rsidRPr="004A6344" w:rsidRDefault="000B291E" w:rsidP="002F3819">
      <w:pPr>
        <w:pStyle w:val="1130373e324b39"/>
        <w:contextualSpacing/>
        <w:jc w:val="both"/>
        <w:rPr>
          <w:sz w:val="22"/>
          <w:szCs w:val="22"/>
        </w:rPr>
      </w:pPr>
      <w:r w:rsidRPr="004A6344">
        <w:rPr>
          <w:sz w:val="22"/>
          <w:szCs w:val="22"/>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w:t>
      </w:r>
      <w:r w:rsidR="002F3819" w:rsidRPr="004A6344">
        <w:rPr>
          <w:sz w:val="22"/>
          <w:szCs w:val="22"/>
        </w:rPr>
        <w:t xml:space="preserve"> </w:t>
      </w:r>
      <w:r w:rsidRPr="004A6344">
        <w:rPr>
          <w:sz w:val="22"/>
          <w:szCs w:val="22"/>
        </w:rPr>
        <w:t>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B291E" w:rsidRPr="004A6344" w:rsidRDefault="000B291E" w:rsidP="002F3819">
      <w:pPr>
        <w:pStyle w:val="1130373e324b39"/>
        <w:contextualSpacing/>
        <w:jc w:val="both"/>
        <w:rPr>
          <w:sz w:val="22"/>
          <w:szCs w:val="22"/>
        </w:rPr>
      </w:pPr>
      <w:r w:rsidRPr="004A6344">
        <w:rPr>
          <w:sz w:val="22"/>
          <w:szCs w:val="22"/>
        </w:rPr>
        <w:t>Под действиями работника, осуществляемыми в пользу стимулирующей его стороны, понимаются:</w:t>
      </w:r>
    </w:p>
    <w:p w:rsidR="000B291E" w:rsidRPr="004A6344" w:rsidRDefault="000B291E" w:rsidP="002F3819">
      <w:pPr>
        <w:pStyle w:val="1130373e324b39"/>
        <w:contextualSpacing/>
        <w:jc w:val="both"/>
        <w:rPr>
          <w:sz w:val="22"/>
          <w:szCs w:val="22"/>
        </w:rPr>
      </w:pPr>
      <w:r w:rsidRPr="004A6344">
        <w:rPr>
          <w:sz w:val="22"/>
          <w:szCs w:val="22"/>
        </w:rPr>
        <w:t>-предоставление неоправданных преимуществ по сравнению с другими контрагентами;</w:t>
      </w:r>
    </w:p>
    <w:p w:rsidR="000B291E" w:rsidRPr="004A6344" w:rsidRDefault="000B291E" w:rsidP="002F3819">
      <w:pPr>
        <w:pStyle w:val="1130373e324b39"/>
        <w:contextualSpacing/>
        <w:jc w:val="both"/>
        <w:rPr>
          <w:sz w:val="22"/>
          <w:szCs w:val="22"/>
        </w:rPr>
      </w:pPr>
      <w:r w:rsidRPr="004A6344">
        <w:rPr>
          <w:sz w:val="22"/>
          <w:szCs w:val="22"/>
        </w:rPr>
        <w:t>-предоставление каких-либо гарантий;</w:t>
      </w:r>
    </w:p>
    <w:p w:rsidR="000B291E" w:rsidRPr="004A6344" w:rsidRDefault="000B291E" w:rsidP="002F3819">
      <w:pPr>
        <w:pStyle w:val="1130373e324b39"/>
        <w:contextualSpacing/>
        <w:jc w:val="both"/>
        <w:rPr>
          <w:sz w:val="22"/>
          <w:szCs w:val="22"/>
        </w:rPr>
      </w:pPr>
      <w:r w:rsidRPr="004A6344">
        <w:rPr>
          <w:sz w:val="22"/>
          <w:szCs w:val="22"/>
        </w:rPr>
        <w:t>-ускорение существующих процедур;</w:t>
      </w:r>
    </w:p>
    <w:p w:rsidR="000B291E" w:rsidRPr="004A6344" w:rsidRDefault="000B291E" w:rsidP="002F3819">
      <w:pPr>
        <w:pStyle w:val="1130373e324b39"/>
        <w:contextualSpacing/>
        <w:jc w:val="both"/>
        <w:rPr>
          <w:sz w:val="22"/>
          <w:szCs w:val="22"/>
        </w:rPr>
      </w:pPr>
      <w:r w:rsidRPr="004A6344">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0B291E" w:rsidRPr="004A6344" w:rsidRDefault="000B291E"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w:t>
      </w:r>
      <w:r w:rsidR="002F3819" w:rsidRPr="004A6344">
        <w:rPr>
          <w:sz w:val="22"/>
          <w:szCs w:val="22"/>
        </w:rPr>
        <w:t xml:space="preserve">                           </w:t>
      </w:r>
      <w:r w:rsidRPr="004A6344">
        <w:rPr>
          <w:sz w:val="22"/>
          <w:szCs w:val="22"/>
        </w:rPr>
        <w:t xml:space="preserve"> лицами, </w:t>
      </w:r>
      <w:r w:rsidR="002F3819" w:rsidRPr="004A6344">
        <w:rPr>
          <w:sz w:val="22"/>
          <w:szCs w:val="22"/>
        </w:rPr>
        <w:t xml:space="preserve"> </w:t>
      </w:r>
      <w:r w:rsidRPr="004A6344">
        <w:rPr>
          <w:sz w:val="22"/>
          <w:szCs w:val="22"/>
        </w:rPr>
        <w:t>работниками</w:t>
      </w:r>
      <w:r w:rsidR="002F3819" w:rsidRPr="004A6344">
        <w:rPr>
          <w:sz w:val="22"/>
          <w:szCs w:val="22"/>
        </w:rPr>
        <w:t xml:space="preserve">  </w:t>
      </w:r>
      <w:r w:rsidRPr="004A6344">
        <w:rPr>
          <w:sz w:val="22"/>
          <w:szCs w:val="22"/>
        </w:rPr>
        <w:t xml:space="preserve">или </w:t>
      </w:r>
      <w:r w:rsidR="002F3819" w:rsidRPr="004A6344">
        <w:rPr>
          <w:sz w:val="22"/>
          <w:szCs w:val="22"/>
        </w:rPr>
        <w:t xml:space="preserve"> </w:t>
      </w:r>
      <w:r w:rsidRPr="004A6344">
        <w:rPr>
          <w:sz w:val="22"/>
          <w:szCs w:val="22"/>
        </w:rPr>
        <w:t xml:space="preserve">посредниками </w:t>
      </w:r>
      <w:r w:rsidR="002F3819" w:rsidRPr="004A6344">
        <w:rPr>
          <w:sz w:val="22"/>
          <w:szCs w:val="22"/>
        </w:rPr>
        <w:t xml:space="preserve">  </w:t>
      </w:r>
      <w:r w:rsidRPr="004A6344">
        <w:rPr>
          <w:sz w:val="22"/>
          <w:szCs w:val="22"/>
        </w:rPr>
        <w:t>выражающееся</w:t>
      </w:r>
      <w:r w:rsidR="002F3819" w:rsidRPr="004A6344">
        <w:rPr>
          <w:sz w:val="22"/>
          <w:szCs w:val="22"/>
        </w:rPr>
        <w:t xml:space="preserve">  </w:t>
      </w:r>
      <w:r w:rsidRPr="004A6344">
        <w:rPr>
          <w:sz w:val="22"/>
          <w:szCs w:val="22"/>
        </w:rPr>
        <w:t xml:space="preserve"> в</w:t>
      </w:r>
      <w:r w:rsidR="002F3819" w:rsidRPr="004A6344">
        <w:rPr>
          <w:sz w:val="22"/>
          <w:szCs w:val="22"/>
        </w:rPr>
        <w:t xml:space="preserve"> </w:t>
      </w:r>
      <w:r w:rsidRPr="004A6344">
        <w:rPr>
          <w:sz w:val="22"/>
          <w:szCs w:val="22"/>
        </w:rPr>
        <w:t xml:space="preserve"> действиях, </w:t>
      </w:r>
      <w:r w:rsidR="002F3819" w:rsidRPr="004A6344">
        <w:rPr>
          <w:sz w:val="22"/>
          <w:szCs w:val="22"/>
        </w:rPr>
        <w:t xml:space="preserve">  </w:t>
      </w:r>
      <w:r w:rsidRPr="004A6344">
        <w:rPr>
          <w:sz w:val="22"/>
          <w:szCs w:val="22"/>
        </w:rPr>
        <w:t xml:space="preserve">квалифицируемых </w:t>
      </w:r>
      <w:r w:rsidR="002F3819" w:rsidRPr="004A6344">
        <w:rPr>
          <w:sz w:val="22"/>
          <w:szCs w:val="22"/>
        </w:rPr>
        <w:t xml:space="preserve">  </w:t>
      </w:r>
      <w:r w:rsidRPr="004A6344">
        <w:rPr>
          <w:sz w:val="22"/>
          <w:szCs w:val="22"/>
        </w:rPr>
        <w:t>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42C98" w:rsidRDefault="00642C98"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A1F14" w:rsidRPr="006A1F14" w:rsidRDefault="006A1F14" w:rsidP="002F3819">
      <w:pPr>
        <w:pStyle w:val="1130373e324b39"/>
        <w:contextualSpacing/>
        <w:jc w:val="both"/>
        <w:rPr>
          <w:sz w:val="18"/>
          <w:szCs w:val="22"/>
        </w:rPr>
      </w:pPr>
    </w:p>
    <w:p w:rsidR="006A1F14" w:rsidRPr="00055CEA" w:rsidRDefault="006A1F14" w:rsidP="006A1F14">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6A1F14" w:rsidRPr="004A6344" w:rsidRDefault="006A1F14"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642C98">
        <w:rPr>
          <w:sz w:val="22"/>
          <w:szCs w:val="22"/>
        </w:rPr>
        <w:t>8</w:t>
      </w:r>
      <w:r w:rsidRPr="004A6344">
        <w:rPr>
          <w:sz w:val="22"/>
          <w:szCs w:val="22"/>
        </w:rPr>
        <w:t xml:space="preserve"> к настоящему договору (с приложением подтверждающих документов (далее – «Информация»).</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Указанное в настоящем пункте условие является существенным условием настоящего договора в соответствии с ч.1 ст.432 ГК РФ.</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642C98">
        <w:rPr>
          <w:sz w:val="22"/>
          <w:szCs w:val="22"/>
        </w:rPr>
        <w:t>9</w:t>
      </w:r>
      <w:r w:rsidRPr="004A6344">
        <w:rPr>
          <w:sz w:val="22"/>
          <w:szCs w:val="22"/>
        </w:rPr>
        <w:t xml:space="preserve"> к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13.12.</w:t>
      </w:r>
      <w:r w:rsidRPr="004A6344">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13.13.</w:t>
      </w:r>
      <w:r w:rsidRPr="004A6344">
        <w:rPr>
          <w:sz w:val="22"/>
          <w:szCs w:val="22"/>
        </w:rPr>
        <w:tab/>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13.11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13.11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center"/>
        <w:rPr>
          <w:sz w:val="22"/>
          <w:szCs w:val="22"/>
        </w:rPr>
      </w:pPr>
      <w:r w:rsidRPr="004A6344">
        <w:rPr>
          <w:sz w:val="22"/>
          <w:szCs w:val="22"/>
        </w:rPr>
        <w:lastRenderedPageBreak/>
        <w:t>13/1. АНТИКОРРУПЦИОННЫЕ УСЛОВИЯ*</w:t>
      </w:r>
    </w:p>
    <w:p w:rsidR="000B291E" w:rsidRPr="004A6344" w:rsidRDefault="000B291E" w:rsidP="002F3819">
      <w:pPr>
        <w:pStyle w:val="1130373e324b39"/>
        <w:contextualSpacing/>
        <w:jc w:val="center"/>
        <w:rPr>
          <w:sz w:val="22"/>
          <w:szCs w:val="22"/>
        </w:rPr>
      </w:pPr>
    </w:p>
    <w:p w:rsidR="000B291E" w:rsidRPr="004A6344" w:rsidRDefault="000B291E" w:rsidP="00B41D85">
      <w:pPr>
        <w:pStyle w:val="1130373e324b39"/>
        <w:contextualSpacing/>
        <w:jc w:val="both"/>
        <w:rPr>
          <w:sz w:val="22"/>
          <w:szCs w:val="22"/>
        </w:rPr>
      </w:pPr>
      <w:r w:rsidRPr="004A6344">
        <w:rPr>
          <w:sz w:val="22"/>
          <w:szCs w:val="22"/>
        </w:rPr>
        <w:t xml:space="preserve">13/1.1. </w:t>
      </w:r>
      <w:r w:rsidR="00642C98" w:rsidRPr="00FA0B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0B291E" w:rsidRPr="004A6344" w:rsidRDefault="000B291E" w:rsidP="002F3819">
      <w:pPr>
        <w:pStyle w:val="1130373e324b39"/>
        <w:contextualSpacing/>
        <w:jc w:val="center"/>
        <w:rPr>
          <w:rFonts w:eastAsiaTheme="minorHAnsi"/>
          <w:kern w:val="0"/>
          <w:sz w:val="22"/>
          <w:szCs w:val="22"/>
          <w:lang w:eastAsia="en-US" w:bidi="ar-SA"/>
        </w:rPr>
      </w:pPr>
      <w:r w:rsidRPr="004A6344">
        <w:rPr>
          <w:rFonts w:eastAsiaTheme="minorHAnsi"/>
          <w:kern w:val="0"/>
          <w:sz w:val="22"/>
          <w:szCs w:val="22"/>
          <w:lang w:eastAsia="en-US" w:bidi="ar-SA"/>
        </w:rPr>
        <w:t>14.  О СОХРАННОСТИ СВЕДЕНИЙ КОНФИДЕНЦИАЛЬНОГО ХАРАКТЕРА</w:t>
      </w:r>
    </w:p>
    <w:p w:rsidR="00642C98" w:rsidRPr="00517F22"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.1. Для целей настоящей статьи термин </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642C98"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.2.1.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642C98" w:rsidRPr="00517F22" w:rsidRDefault="00642C98" w:rsidP="00642C98">
      <w:pPr>
        <w:pStyle w:val="1130373e324b39"/>
        <w:contextualSpacing/>
        <w:jc w:val="both"/>
        <w:rPr>
          <w:rFonts w:eastAsiaTheme="minorHAnsi"/>
          <w:kern w:val="0"/>
          <w:sz w:val="22"/>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.2.2.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642C98" w:rsidRPr="00517F22" w:rsidRDefault="00642C98" w:rsidP="00642C98">
      <w:pPr>
        <w:pStyle w:val="1130373e324b39"/>
        <w:contextualSpacing/>
        <w:jc w:val="both"/>
        <w:rPr>
          <w:rFonts w:eastAsiaTheme="minorHAnsi"/>
          <w:kern w:val="0"/>
          <w:sz w:val="22"/>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.2.3.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B41D85" w:rsidRPr="00B41D85" w:rsidRDefault="00B41D85" w:rsidP="00642C98">
      <w:pPr>
        <w:pStyle w:val="1130373e324b39"/>
        <w:contextualSpacing/>
        <w:jc w:val="both"/>
        <w:rPr>
          <w:rFonts w:eastAsiaTheme="minorHAnsi"/>
          <w:kern w:val="0"/>
          <w:sz w:val="18"/>
          <w:szCs w:val="22"/>
          <w:lang w:eastAsia="en-US" w:bidi="ar-SA"/>
        </w:rPr>
      </w:pPr>
    </w:p>
    <w:p w:rsidR="00B41D85" w:rsidRDefault="00B41D85" w:rsidP="00B41D85">
      <w:pPr>
        <w:pStyle w:val="1130373e324b39"/>
        <w:contextualSpacing/>
        <w:jc w:val="both"/>
        <w:rPr>
          <w:rFonts w:eastAsia="Calibri"/>
          <w:kern w:val="0"/>
          <w:sz w:val="18"/>
          <w:szCs w:val="18"/>
          <w:lang w:eastAsia="en-US" w:bidi="ar-SA"/>
        </w:rPr>
      </w:pPr>
      <w:r w:rsidRPr="00FA0BBC">
        <w:rPr>
          <w:rFonts w:eastAsia="Calibri"/>
          <w:kern w:val="0"/>
          <w:sz w:val="18"/>
          <w:szCs w:val="18"/>
          <w:lang w:eastAsia="en-US" w:bidi="ar-SA"/>
        </w:rPr>
        <w:t>*Для договоров с АО «Томскнефть» ВНК и ДО АО «Томскнефть» ВНК</w:t>
      </w:r>
    </w:p>
    <w:p w:rsidR="00B41D85" w:rsidRPr="00517F22" w:rsidRDefault="00B41D85" w:rsidP="00642C98">
      <w:pPr>
        <w:pStyle w:val="1130373e324b39"/>
        <w:contextualSpacing/>
        <w:jc w:val="both"/>
        <w:rPr>
          <w:rFonts w:eastAsiaTheme="minorHAnsi"/>
          <w:kern w:val="0"/>
          <w:sz w:val="22"/>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.2.4.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.3.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.4. По требованию Раскрывающей Стороны передача Конфиденциальной Информации оформляется Актом приёма-</w:t>
      </w:r>
      <w:r w:rsidRPr="009929A1">
        <w:rPr>
          <w:rFonts w:eastAsiaTheme="minorHAnsi"/>
          <w:kern w:val="0"/>
          <w:sz w:val="22"/>
          <w:szCs w:val="22"/>
          <w:lang w:eastAsia="en-US" w:bidi="ar-SA"/>
        </w:rPr>
        <w:t>передачи (Приложение №9), который подписывается</w:t>
      </w:r>
      <w:r w:rsidRPr="00517F22">
        <w:rPr>
          <w:rFonts w:eastAsiaTheme="minorHAnsi"/>
          <w:kern w:val="0"/>
          <w:sz w:val="22"/>
          <w:szCs w:val="22"/>
          <w:lang w:eastAsia="en-US" w:bidi="ar-SA"/>
        </w:rPr>
        <w:t xml:space="preserve">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.5.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.6. Обязательства Получающей Стороны применительно к конкретной Конфиденциальной Информации, предоставляемой по настоящему Договору, действуют 3 года с даты предоставления соответствующей Конфиденциальной Информации Получающей Стороне (её Представителям).</w:t>
      </w:r>
    </w:p>
    <w:p w:rsidR="000B291E" w:rsidRPr="004A6344" w:rsidRDefault="000B291E" w:rsidP="00642C98">
      <w:pPr>
        <w:widowControl w:val="0"/>
        <w:autoSpaceDE w:val="0"/>
        <w:autoSpaceDN w:val="0"/>
        <w:adjustRightInd w:val="0"/>
        <w:spacing w:after="0"/>
        <w:contextualSpacing/>
        <w:outlineLvl w:val="1"/>
        <w:rPr>
          <w:rFonts w:ascii="Times New Roman" w:hAnsi="Times New Roman" w:cs="Times New Roman"/>
        </w:rPr>
      </w:pPr>
    </w:p>
    <w:p w:rsidR="000B291E" w:rsidRPr="004A6344" w:rsidRDefault="00642C98" w:rsidP="002F3819">
      <w:pPr>
        <w:pStyle w:val="1130373e324b39"/>
        <w:contextualSpacing/>
        <w:jc w:val="center"/>
        <w:rPr>
          <w:sz w:val="22"/>
          <w:szCs w:val="22"/>
        </w:rPr>
      </w:pPr>
      <w:r>
        <w:rPr>
          <w:sz w:val="22"/>
          <w:szCs w:val="22"/>
        </w:rPr>
        <w:t>14/1.  АНТИСАНКЦИОННАЯ ОГОВОРКА*</w:t>
      </w:r>
    </w:p>
    <w:p w:rsidR="000B291E" w:rsidRPr="004A6344" w:rsidRDefault="000B291E" w:rsidP="002F3819">
      <w:pPr>
        <w:pStyle w:val="1130373e324b39"/>
        <w:contextualSpacing/>
        <w:jc w:val="both"/>
        <w:rPr>
          <w:sz w:val="22"/>
          <w:szCs w:val="22"/>
        </w:rPr>
      </w:pPr>
      <w:r w:rsidRPr="004A6344">
        <w:rPr>
          <w:sz w:val="22"/>
          <w:szCs w:val="22"/>
        </w:rPr>
        <w:t>1</w:t>
      </w:r>
      <w:r w:rsidR="00642C98">
        <w:rPr>
          <w:sz w:val="22"/>
          <w:szCs w:val="22"/>
        </w:rPr>
        <w:t>4/1</w:t>
      </w:r>
      <w:r w:rsidRPr="004A6344">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w:t>
      </w:r>
      <w:r w:rsidR="00642C98">
        <w:rPr>
          <w:sz w:val="22"/>
          <w:szCs w:val="22"/>
        </w:rPr>
        <w:t>4/1</w:t>
      </w:r>
      <w:r w:rsidRPr="004A6344">
        <w:rPr>
          <w:sz w:val="22"/>
          <w:szCs w:val="22"/>
        </w:rPr>
        <w:t>.1.2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w:t>
      </w:r>
      <w:r w:rsidR="003A4E01" w:rsidRPr="004A6344">
        <w:rPr>
          <w:sz w:val="22"/>
          <w:szCs w:val="22"/>
        </w:rPr>
        <w:t>нтрактам, договорам если</w:t>
      </w:r>
      <w:r w:rsidRPr="004A6344">
        <w:rPr>
          <w:sz w:val="22"/>
          <w:szCs w:val="22"/>
        </w:rPr>
        <w:t>:</w:t>
      </w:r>
    </w:p>
    <w:p w:rsidR="000B291E" w:rsidRPr="004A6344" w:rsidRDefault="000B291E" w:rsidP="002F3819">
      <w:pPr>
        <w:pStyle w:val="1130373e324b39"/>
        <w:contextualSpacing/>
        <w:jc w:val="both"/>
        <w:rPr>
          <w:sz w:val="22"/>
          <w:szCs w:val="22"/>
        </w:rPr>
      </w:pPr>
      <w:r w:rsidRPr="004A6344">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0B291E" w:rsidRPr="004A6344" w:rsidRDefault="000B291E" w:rsidP="002F3819">
      <w:pPr>
        <w:pStyle w:val="1130373e324b39"/>
        <w:contextualSpacing/>
        <w:jc w:val="both"/>
        <w:rPr>
          <w:sz w:val="22"/>
          <w:szCs w:val="22"/>
        </w:rPr>
      </w:pPr>
      <w:r w:rsidRPr="004A6344">
        <w:rPr>
          <w:sz w:val="22"/>
          <w:szCs w:val="22"/>
        </w:rPr>
        <w:t>б) Исполнитель или его аффилированные лица имеют разумные основания полагать, что указанные в подпункте «а» данного пункта 1</w:t>
      </w:r>
      <w:r w:rsidR="00642C98">
        <w:rPr>
          <w:sz w:val="22"/>
          <w:szCs w:val="22"/>
        </w:rPr>
        <w:t>4/1</w:t>
      </w:r>
      <w:r w:rsidRPr="004A6344">
        <w:rPr>
          <w:sz w:val="22"/>
          <w:szCs w:val="22"/>
        </w:rPr>
        <w:t>.1.2 обязательства  не будут исполнены в силу обстоятельств, указанных в пункте 16.1.1 выше.</w:t>
      </w:r>
    </w:p>
    <w:p w:rsidR="002F3819" w:rsidRPr="004A6344" w:rsidRDefault="002F3819" w:rsidP="002F3819">
      <w:pPr>
        <w:pStyle w:val="1130373e324b39"/>
        <w:contextualSpacing/>
        <w:jc w:val="both"/>
        <w:rPr>
          <w:sz w:val="18"/>
          <w:szCs w:val="18"/>
        </w:rPr>
      </w:pPr>
    </w:p>
    <w:p w:rsidR="000B291E" w:rsidRPr="004A6344" w:rsidRDefault="000B291E" w:rsidP="002F3819">
      <w:pPr>
        <w:pStyle w:val="1130373e324b39"/>
        <w:contextualSpacing/>
        <w:jc w:val="both"/>
        <w:rPr>
          <w:sz w:val="22"/>
          <w:szCs w:val="22"/>
        </w:rPr>
      </w:pPr>
      <w:r w:rsidRPr="004A6344">
        <w:rPr>
          <w:sz w:val="22"/>
          <w:szCs w:val="22"/>
        </w:rPr>
        <w:t>1</w:t>
      </w:r>
      <w:r w:rsidR="00642C98">
        <w:rPr>
          <w:sz w:val="22"/>
          <w:szCs w:val="22"/>
        </w:rPr>
        <w:t>4/1</w:t>
      </w:r>
      <w:r w:rsidRPr="004A6344">
        <w:rPr>
          <w:sz w:val="22"/>
          <w:szCs w:val="22"/>
        </w:rPr>
        <w:t>.1.3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w:t>
      </w:r>
      <w:r w:rsidR="00642C98">
        <w:rPr>
          <w:sz w:val="22"/>
          <w:szCs w:val="22"/>
        </w:rPr>
        <w:t>4/1</w:t>
      </w:r>
      <w:r w:rsidRPr="004A6344">
        <w:rPr>
          <w:sz w:val="22"/>
          <w:szCs w:val="22"/>
        </w:rPr>
        <w:t>.1.1, Заказчик обязуется уплатить Исполнителю компенсацию, в размере 10 000,00 руб. (Десять тысяч рублей 00 копеек).</w:t>
      </w:r>
    </w:p>
    <w:p w:rsidR="000B291E" w:rsidRDefault="000B291E" w:rsidP="002F3819">
      <w:pPr>
        <w:pStyle w:val="1130373e324b39"/>
        <w:contextualSpacing/>
        <w:jc w:val="both"/>
        <w:rPr>
          <w:sz w:val="22"/>
          <w:szCs w:val="22"/>
        </w:rPr>
      </w:pPr>
      <w:r w:rsidRPr="004A6344">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B41D85" w:rsidRDefault="00B41D85" w:rsidP="002F3819">
      <w:pPr>
        <w:pStyle w:val="1130373e324b39"/>
        <w:contextualSpacing/>
        <w:jc w:val="both"/>
        <w:rPr>
          <w:sz w:val="22"/>
          <w:szCs w:val="22"/>
        </w:rPr>
      </w:pPr>
    </w:p>
    <w:p w:rsidR="00B41D85" w:rsidRPr="004A6344" w:rsidRDefault="00B41D85" w:rsidP="00B41D85">
      <w:pPr>
        <w:pStyle w:val="1130373e324b39"/>
        <w:contextualSpacing/>
        <w:jc w:val="both"/>
        <w:rPr>
          <w:sz w:val="18"/>
          <w:szCs w:val="18"/>
        </w:rPr>
      </w:pPr>
      <w:r w:rsidRPr="004A6344">
        <w:rPr>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55264C" w:rsidRDefault="0055264C"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w:t>
      </w:r>
      <w:r w:rsidR="00594B57">
        <w:rPr>
          <w:sz w:val="22"/>
          <w:szCs w:val="22"/>
        </w:rPr>
        <w:t>4/1</w:t>
      </w:r>
      <w:r w:rsidRPr="004A6344">
        <w:rPr>
          <w:sz w:val="22"/>
          <w:szCs w:val="22"/>
        </w:rPr>
        <w:t>.1.4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w:t>
      </w:r>
      <w:r w:rsidR="00594B57">
        <w:rPr>
          <w:sz w:val="22"/>
          <w:szCs w:val="22"/>
        </w:rPr>
        <w:t>4/1</w:t>
      </w:r>
      <w:r w:rsidRPr="004A6344">
        <w:rPr>
          <w:sz w:val="22"/>
          <w:szCs w:val="22"/>
        </w:rPr>
        <w:t>.1.2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w:t>
      </w:r>
      <w:r w:rsidR="00594B57">
        <w:rPr>
          <w:sz w:val="22"/>
          <w:szCs w:val="22"/>
        </w:rPr>
        <w:t>4/1</w:t>
      </w:r>
      <w:r w:rsidRPr="004A6344">
        <w:rPr>
          <w:sz w:val="22"/>
          <w:szCs w:val="22"/>
        </w:rPr>
        <w:t>.1.2 и 1</w:t>
      </w:r>
      <w:r w:rsidR="00594B57">
        <w:rPr>
          <w:sz w:val="22"/>
          <w:szCs w:val="22"/>
        </w:rPr>
        <w:t>4/1</w:t>
      </w:r>
      <w:r w:rsidRPr="004A6344">
        <w:rPr>
          <w:sz w:val="22"/>
          <w:szCs w:val="22"/>
        </w:rPr>
        <w:t>.1.3 выше.</w:t>
      </w:r>
    </w:p>
    <w:p w:rsidR="000B291E" w:rsidRPr="0002436A" w:rsidRDefault="000B291E" w:rsidP="002F3819">
      <w:pPr>
        <w:pStyle w:val="1130373e324b39"/>
        <w:contextualSpacing/>
        <w:jc w:val="both"/>
        <w:rPr>
          <w:sz w:val="14"/>
          <w:szCs w:val="22"/>
        </w:rPr>
      </w:pPr>
    </w:p>
    <w:p w:rsidR="000B291E" w:rsidRPr="004A6344" w:rsidRDefault="000B291E" w:rsidP="002F3819">
      <w:pPr>
        <w:pStyle w:val="1130373e324b39"/>
        <w:contextualSpacing/>
        <w:jc w:val="both"/>
        <w:rPr>
          <w:sz w:val="22"/>
          <w:szCs w:val="22"/>
        </w:rPr>
      </w:pPr>
      <w:r w:rsidRPr="004A6344">
        <w:rPr>
          <w:sz w:val="22"/>
          <w:szCs w:val="22"/>
        </w:rPr>
        <w:t>1</w:t>
      </w:r>
      <w:r w:rsidR="00594B57">
        <w:rPr>
          <w:sz w:val="22"/>
          <w:szCs w:val="22"/>
        </w:rPr>
        <w:t>4/1</w:t>
      </w:r>
      <w:r w:rsidRPr="004A6344">
        <w:rPr>
          <w:sz w:val="22"/>
          <w:szCs w:val="22"/>
        </w:rPr>
        <w:t>.1.5 Пункты 1</w:t>
      </w:r>
      <w:r w:rsidR="00594B57">
        <w:rPr>
          <w:sz w:val="22"/>
          <w:szCs w:val="22"/>
        </w:rPr>
        <w:t>4/1</w:t>
      </w:r>
      <w:r w:rsidRPr="004A6344">
        <w:rPr>
          <w:sz w:val="22"/>
          <w:szCs w:val="22"/>
        </w:rPr>
        <w:t>.1.1-1</w:t>
      </w:r>
      <w:r w:rsidR="00594B57">
        <w:rPr>
          <w:sz w:val="22"/>
          <w:szCs w:val="22"/>
        </w:rPr>
        <w:t>4/1</w:t>
      </w:r>
      <w:r w:rsidRPr="004A6344">
        <w:rPr>
          <w:sz w:val="22"/>
          <w:szCs w:val="22"/>
        </w:rPr>
        <w:t>.1.5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0B291E" w:rsidRPr="0002436A" w:rsidRDefault="000B291E" w:rsidP="003A4E01">
      <w:pPr>
        <w:widowControl w:val="0"/>
        <w:autoSpaceDE w:val="0"/>
        <w:autoSpaceDN w:val="0"/>
        <w:adjustRightInd w:val="0"/>
        <w:spacing w:after="0"/>
        <w:contextualSpacing/>
        <w:outlineLvl w:val="1"/>
        <w:rPr>
          <w:rFonts w:ascii="Times New Roman" w:hAnsi="Times New Roman" w:cs="Times New Roman"/>
          <w:sz w:val="14"/>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 СРОК ДЕЙСТВИЯ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 xml:space="preserve">.1. Настоящий договор вступает в силу с </w:t>
      </w:r>
      <w:r w:rsidR="00FF0B66">
        <w:rPr>
          <w:rFonts w:ascii="Times New Roman" w:hAnsi="Times New Roman" w:cs="Times New Roman"/>
        </w:rPr>
        <w:t>__________</w:t>
      </w:r>
      <w:r w:rsidRPr="004A6344">
        <w:rPr>
          <w:rFonts w:ascii="Times New Roman" w:hAnsi="Times New Roman" w:cs="Times New Roman"/>
        </w:rPr>
        <w:t xml:space="preserve">__ г. и действует по </w:t>
      </w:r>
      <w:r w:rsidR="00FF0B66">
        <w:rPr>
          <w:rFonts w:ascii="Times New Roman" w:hAnsi="Times New Roman" w:cs="Times New Roman"/>
        </w:rPr>
        <w:t>________</w:t>
      </w:r>
      <w:r w:rsidRPr="004A6344">
        <w:rPr>
          <w:rFonts w:ascii="Times New Roman" w:hAnsi="Times New Roman" w:cs="Times New Roman"/>
        </w:rPr>
        <w:t>__ г., а в части принятых Сторонами обязательств до их надлежащего исполнения.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Настоящий договор может быть продлен н</w:t>
      </w:r>
      <w:r w:rsidR="0002436A">
        <w:rPr>
          <w:rFonts w:ascii="Times New Roman" w:hAnsi="Times New Roman" w:cs="Times New Roman"/>
        </w:rPr>
        <w:t>а следующий год путем заключения</w:t>
      </w:r>
      <w:r w:rsidRPr="004A6344">
        <w:rPr>
          <w:rFonts w:ascii="Times New Roman" w:hAnsi="Times New Roman" w:cs="Times New Roman"/>
        </w:rPr>
        <w:t xml:space="preserve"> дополнительного соглашения сторонами.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.2. Настоящий договор может быть расторгнут до окончания срока его действия по обоюдному согласию сторон.</w:t>
      </w:r>
    </w:p>
    <w:p w:rsidR="000B291E" w:rsidRPr="0002436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 xml:space="preserve">.3.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 </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bookmarkStart w:id="19" w:name="Par1388"/>
      <w:bookmarkEnd w:id="19"/>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 ПРОЧИЕ УСЛОВИЯ</w:t>
      </w:r>
    </w:p>
    <w:p w:rsidR="000B291E" w:rsidRPr="004A6344" w:rsidRDefault="000B291E" w:rsidP="002F3819">
      <w:pPr>
        <w:pStyle w:val="1130373e324b39"/>
        <w:contextualSpacing/>
        <w:jc w:val="both"/>
        <w:rPr>
          <w:sz w:val="22"/>
          <w:szCs w:val="22"/>
        </w:rPr>
      </w:pPr>
      <w:r w:rsidRPr="004A6344">
        <w:rPr>
          <w:sz w:val="22"/>
          <w:szCs w:val="22"/>
        </w:rPr>
        <w:t>1</w:t>
      </w:r>
      <w:r w:rsidR="00594B57">
        <w:rPr>
          <w:sz w:val="22"/>
          <w:szCs w:val="22"/>
        </w:rPr>
        <w:t>6</w:t>
      </w:r>
      <w:r w:rsidRPr="004A6344">
        <w:rPr>
          <w:sz w:val="22"/>
          <w:szCs w:val="22"/>
        </w:rPr>
        <w:t>.1.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0B291E" w:rsidRPr="0002436A" w:rsidRDefault="000B291E" w:rsidP="002F3819">
      <w:pPr>
        <w:pStyle w:val="1130373e324b39"/>
        <w:contextualSpacing/>
        <w:jc w:val="both"/>
        <w:rPr>
          <w:sz w:val="14"/>
          <w:szCs w:val="22"/>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.2.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смене лиц, уполномоченных представлять Стороны по данному договору, Сторона, где произошла смена руководителя, в течение 5 (пяти) дней обязана представить другой стороне документ, подтверждающий полномочия такого лица с образцом его подписи.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.3. При исполнении настоящего договора стороны обязуются руководствоваться законодательством Российской Федерации.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.4. Настоящий договор составлен в двух экземплярах – по одному экземпляру для каждой из сторон.</w:t>
      </w:r>
    </w:p>
    <w:p w:rsidR="000B291E" w:rsidRPr="004A6344" w:rsidRDefault="000B291E" w:rsidP="002F3819">
      <w:pPr>
        <w:pStyle w:val="1130373e324b39"/>
        <w:contextualSpacing/>
        <w:jc w:val="both"/>
        <w:rPr>
          <w:sz w:val="22"/>
          <w:szCs w:val="22"/>
        </w:rPr>
      </w:pPr>
      <w:r w:rsidRPr="004A6344">
        <w:rPr>
          <w:sz w:val="22"/>
          <w:szCs w:val="22"/>
        </w:rPr>
        <w:t>1</w:t>
      </w:r>
      <w:r w:rsidR="00594B57">
        <w:rPr>
          <w:sz w:val="22"/>
          <w:szCs w:val="22"/>
        </w:rPr>
        <w:t>6</w:t>
      </w:r>
      <w:r w:rsidRPr="004A6344">
        <w:rPr>
          <w:sz w:val="22"/>
          <w:szCs w:val="22"/>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0B291E" w:rsidRPr="0055264C" w:rsidRDefault="000B291E" w:rsidP="002F3819">
      <w:pPr>
        <w:contextualSpacing/>
        <w:rPr>
          <w:rFonts w:ascii="Times New Roman" w:hAnsi="Times New Roman" w:cs="Times New Roman"/>
          <w:sz w:val="14"/>
        </w:rPr>
      </w:pPr>
    </w:p>
    <w:p w:rsidR="000B291E" w:rsidRPr="004A6344" w:rsidRDefault="000B291E" w:rsidP="002F3819">
      <w:pPr>
        <w:contextualSpacing/>
        <w:jc w:val="center"/>
        <w:rPr>
          <w:rFonts w:ascii="Times New Roman" w:hAnsi="Times New Roman" w:cs="Times New Roman"/>
          <w:bCs/>
        </w:rPr>
      </w:pPr>
      <w:r w:rsidRPr="004A6344">
        <w:rPr>
          <w:rFonts w:ascii="Times New Roman" w:hAnsi="Times New Roman" w:cs="Times New Roman"/>
          <w:bCs/>
        </w:rPr>
        <w:t>1</w:t>
      </w:r>
      <w:r w:rsidR="00594B57">
        <w:rPr>
          <w:rFonts w:ascii="Times New Roman" w:hAnsi="Times New Roman" w:cs="Times New Roman"/>
          <w:bCs/>
        </w:rPr>
        <w:t>7</w:t>
      </w:r>
      <w:r w:rsidRPr="004A6344">
        <w:rPr>
          <w:rFonts w:ascii="Times New Roman" w:hAnsi="Times New Roman" w:cs="Times New Roman"/>
          <w:bCs/>
        </w:rPr>
        <w:t>. СОСТАВНЫЕ ЧАСТИ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7</w:t>
      </w:r>
      <w:r w:rsidRPr="004A6344">
        <w:rPr>
          <w:rFonts w:ascii="Times New Roman" w:hAnsi="Times New Roman" w:cs="Times New Roman"/>
        </w:rPr>
        <w:t>.1. Ниже перечисленные приложения являются неотъемлемой частью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1: Заявочный план по водоотведению.</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2: Акт разграничения эксплуатационной ответственности сторон.</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3: Образец-форма акта приема-передачи по водоотведению.</w:t>
      </w:r>
    </w:p>
    <w:p w:rsidR="000B291E" w:rsidRPr="004A6344" w:rsidRDefault="000B291E" w:rsidP="002F3819">
      <w:pPr>
        <w:contextualSpacing/>
        <w:jc w:val="left"/>
        <w:rPr>
          <w:rFonts w:ascii="Times New Roman" w:hAnsi="Times New Roman" w:cs="Times New Roman"/>
        </w:rPr>
      </w:pPr>
      <w:r w:rsidRPr="004A6344">
        <w:rPr>
          <w:rFonts w:ascii="Times New Roman" w:hAnsi="Times New Roman" w:cs="Times New Roman"/>
        </w:rPr>
        <w:t>Приложение № 4: Образец-форма акта отбора проб сточных вод, отводимых абонентом в централизованную систему водоотведения.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Приложение № 5: Образец-форма ведомости приема сточных вод. </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6: Акт приема-передачи документов, содержащих сведения конфиденциального характера.</w:t>
      </w:r>
    </w:p>
    <w:p w:rsidR="00594B57" w:rsidRDefault="00594B57" w:rsidP="002F3819">
      <w:pPr>
        <w:ind w:right="-287"/>
        <w:contextualSpacing/>
        <w:jc w:val="left"/>
        <w:rPr>
          <w:rFonts w:ascii="Times New Roman" w:hAnsi="Times New Roman" w:cs="Times New Roman"/>
        </w:rPr>
      </w:pPr>
      <w:r>
        <w:rPr>
          <w:rFonts w:ascii="Times New Roman" w:hAnsi="Times New Roman" w:cs="Times New Roman"/>
        </w:rPr>
        <w:t>Приложение №7: С</w:t>
      </w:r>
      <w:r w:rsidRPr="006716A1">
        <w:rPr>
          <w:rFonts w:ascii="Times New Roman" w:hAnsi="Times New Roman" w:cs="Times New Roman"/>
        </w:rPr>
        <w:t>оглашение об осуществлении электронного документооборота</w:t>
      </w:r>
      <w:r>
        <w:rPr>
          <w:rFonts w:ascii="Times New Roman" w:hAnsi="Times New Roman" w:cs="Times New Roman"/>
        </w:rPr>
        <w:t xml:space="preserve"> (форма).</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 xml:space="preserve">Приложение № </w:t>
      </w:r>
      <w:r w:rsidR="00594B57">
        <w:rPr>
          <w:rFonts w:ascii="Times New Roman" w:hAnsi="Times New Roman" w:cs="Times New Roman"/>
        </w:rPr>
        <w:t>8</w:t>
      </w:r>
      <w:r w:rsidRPr="004A6344">
        <w:t>*</w:t>
      </w:r>
      <w:r w:rsidRPr="004A6344">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3A4E01" w:rsidRPr="004A6344" w:rsidRDefault="000B291E" w:rsidP="002F3819">
      <w:pPr>
        <w:ind w:right="-287"/>
        <w:contextualSpacing/>
        <w:jc w:val="left"/>
        <w:rPr>
          <w:rFonts w:ascii="Times New Roman" w:hAnsi="Times New Roman" w:cs="Times New Roman"/>
          <w:sz w:val="18"/>
          <w:szCs w:val="18"/>
        </w:rPr>
      </w:pPr>
      <w:r w:rsidRPr="004A6344">
        <w:rPr>
          <w:rFonts w:ascii="Times New Roman" w:hAnsi="Times New Roman" w:cs="Times New Roman"/>
        </w:rPr>
        <w:t xml:space="preserve">Приложение № </w:t>
      </w:r>
      <w:r w:rsidR="00594B57">
        <w:rPr>
          <w:rFonts w:ascii="Times New Roman" w:hAnsi="Times New Roman" w:cs="Times New Roman"/>
        </w:rPr>
        <w:t>9</w:t>
      </w:r>
      <w:r w:rsidRPr="004A6344">
        <w:t>*</w:t>
      </w:r>
      <w:r w:rsidRPr="004A6344">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594B57" w:rsidRPr="009929A1" w:rsidRDefault="00594B57" w:rsidP="00594B57">
      <w:pPr>
        <w:pStyle w:val="1130373e324b39"/>
        <w:contextualSpacing/>
        <w:jc w:val="both"/>
        <w:rPr>
          <w:sz w:val="18"/>
          <w:szCs w:val="18"/>
        </w:rPr>
      </w:pPr>
      <w:r w:rsidRPr="009929A1">
        <w:rPr>
          <w:sz w:val="18"/>
          <w:szCs w:val="18"/>
        </w:rPr>
        <w:t>*для договоров со сторонними контрагентами (не являющимися ДО АО «Томскнефть» ВНК)</w:t>
      </w:r>
    </w:p>
    <w:p w:rsidR="000B291E" w:rsidRPr="004A6344" w:rsidRDefault="000B291E" w:rsidP="002F3819">
      <w:pPr>
        <w:widowControl w:val="0"/>
        <w:ind w:firstLine="426"/>
        <w:contextualSpacing/>
        <w:jc w:val="center"/>
        <w:rPr>
          <w:rFonts w:ascii="Times New Roman" w:hAnsi="Times New Roman" w:cs="Times New Roman"/>
        </w:rPr>
      </w:pPr>
    </w:p>
    <w:p w:rsidR="000B291E" w:rsidRPr="004A6344" w:rsidRDefault="00594B57" w:rsidP="002F3819">
      <w:pPr>
        <w:widowControl w:val="0"/>
        <w:ind w:firstLine="426"/>
        <w:contextualSpacing/>
        <w:jc w:val="center"/>
        <w:rPr>
          <w:rFonts w:ascii="Times New Roman" w:hAnsi="Times New Roman" w:cs="Times New Roman"/>
          <w:b/>
          <w:bCs/>
        </w:rPr>
      </w:pPr>
      <w:r>
        <w:rPr>
          <w:rFonts w:ascii="Times New Roman" w:hAnsi="Times New Roman" w:cs="Times New Roman"/>
        </w:rPr>
        <w:t>18</w:t>
      </w:r>
      <w:r w:rsidR="000B291E" w:rsidRPr="004A6344">
        <w:rPr>
          <w:rFonts w:ascii="Times New Roman" w:hAnsi="Times New Roman" w:cs="Times New Roman"/>
        </w:rPr>
        <w:t>. АДРЕСА, РЕКВИЗИТЫ И ПОДПИСИ СТОРОН</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Организация водопроводно-</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канализационного хозяйства:</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ООО «Энергонефть Томск»</w:t>
            </w:r>
          </w:p>
        </w:tc>
        <w:tc>
          <w:tcPr>
            <w:tcW w:w="5244" w:type="dxa"/>
          </w:tcPr>
          <w:p w:rsidR="002F3819" w:rsidRPr="004A6344" w:rsidRDefault="002F3819" w:rsidP="002F3819">
            <w:pPr>
              <w:autoSpaceDE w:val="0"/>
              <w:autoSpaceDN w:val="0"/>
              <w:adjustRightInd w:val="0"/>
              <w:spacing w:after="0"/>
              <w:ind w:right="142"/>
              <w:rPr>
                <w:rFonts w:ascii="Times New Roman" w:eastAsia="Times New Roman" w:hAnsi="Times New Roman" w:cs="Times New Roman"/>
                <w:b/>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места нахождения:</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для направления корреспонденции:</w:t>
            </w:r>
            <w:r w:rsidRPr="004A6344">
              <w:rPr>
                <w:rFonts w:ascii="Times New Roman" w:eastAsia="Times New Roman" w:hAnsi="Times New Roman" w:cs="Times New Roman"/>
                <w:sz w:val="20"/>
                <w:szCs w:val="20"/>
                <w:lang w:eastAsia="ru-RU"/>
              </w:rPr>
              <w:tab/>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Факс: 8 (38259) 6-36-07</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Телефон: 8 (38259) 6-30-04</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Электронный адрес: </w:t>
            </w:r>
          </w:p>
          <w:p w:rsidR="002F3819" w:rsidRPr="004A6344" w:rsidRDefault="00CA3354" w:rsidP="002F3819">
            <w:pPr>
              <w:autoSpaceDE w:val="0"/>
              <w:autoSpaceDN w:val="0"/>
              <w:adjustRightInd w:val="0"/>
              <w:spacing w:after="0"/>
              <w:rPr>
                <w:rFonts w:ascii="Times New Roman" w:eastAsia="Times New Roman" w:hAnsi="Times New Roman" w:cs="Times New Roman"/>
                <w:sz w:val="20"/>
                <w:szCs w:val="20"/>
                <w:lang w:eastAsia="ru-RU"/>
              </w:rPr>
            </w:pPr>
            <w:hyperlink r:id="rId12" w:history="1">
              <w:r w:rsidR="001D44D0" w:rsidRPr="001D44D0">
                <w:rPr>
                  <w:rStyle w:val="af2"/>
                  <w:rFonts w:ascii="Times New Roman" w:eastAsia="Times New Roman" w:hAnsi="Times New Roman" w:cs="Times New Roman"/>
                  <w:sz w:val="20"/>
                  <w:szCs w:val="20"/>
                  <w:lang w:eastAsia="ru-RU"/>
                </w:rPr>
                <w:t>ent_secr@ene</w:t>
              </w:r>
              <w:r w:rsidR="001D44D0" w:rsidRPr="001D44D0">
                <w:rPr>
                  <w:rStyle w:val="af2"/>
                  <w:rFonts w:ascii="Times New Roman" w:eastAsia="Times New Roman" w:hAnsi="Times New Roman" w:cs="Times New Roman"/>
                  <w:sz w:val="20"/>
                  <w:szCs w:val="20"/>
                  <w:lang w:val="en-US" w:eastAsia="ru-RU"/>
                </w:rPr>
                <w:t>rgone</w:t>
              </w:r>
              <w:r w:rsidR="001D44D0" w:rsidRPr="001D44D0">
                <w:rPr>
                  <w:rStyle w:val="af2"/>
                  <w:rFonts w:ascii="Times New Roman" w:eastAsia="Times New Roman" w:hAnsi="Times New Roman" w:cs="Times New Roman"/>
                  <w:sz w:val="20"/>
                  <w:szCs w:val="20"/>
                  <w:lang w:eastAsia="ru-RU"/>
                </w:rPr>
                <w:t>ft-</w:t>
              </w:r>
              <w:r w:rsidR="001D44D0" w:rsidRPr="001D44D0">
                <w:rPr>
                  <w:rStyle w:val="af2"/>
                  <w:rFonts w:ascii="Times New Roman" w:eastAsia="Times New Roman" w:hAnsi="Times New Roman" w:cs="Times New Roman"/>
                  <w:sz w:val="20"/>
                  <w:szCs w:val="20"/>
                  <w:lang w:val="en-US" w:eastAsia="ru-RU"/>
                </w:rPr>
                <w:t>t</w:t>
              </w:r>
              <w:r w:rsidR="001D44D0" w:rsidRPr="001D44D0">
                <w:rPr>
                  <w:rStyle w:val="af2"/>
                  <w:rFonts w:ascii="Times New Roman" w:eastAsia="Times New Roman" w:hAnsi="Times New Roman" w:cs="Times New Roman"/>
                  <w:sz w:val="20"/>
                  <w:szCs w:val="20"/>
                  <w:lang w:eastAsia="ru-RU"/>
                </w:rPr>
                <w:t>.ru</w:t>
              </w:r>
            </w:hyperlink>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ОГРН 1027001619369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ИНН 7022010799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КПП 702201001</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Банковские реквизиты:</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р/с 40702810003130000027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Филиал «ВБРР» (АО) в г. Новосибирске</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к/с </w:t>
            </w:r>
            <w:r w:rsidR="00B23AA4" w:rsidRPr="004A6344">
              <w:rPr>
                <w:rFonts w:ascii="Times New Roman" w:eastAsia="Times New Roman" w:hAnsi="Times New Roman" w:cs="Times New Roman"/>
                <w:sz w:val="20"/>
                <w:szCs w:val="20"/>
                <w:lang w:eastAsia="ru-RU"/>
              </w:rPr>
              <w:t>30101810750040000778</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БИК 045004778</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4" w:type="dxa"/>
          </w:tcPr>
          <w:p w:rsidR="002F3819" w:rsidRPr="004A6344" w:rsidRDefault="002F3819" w:rsidP="002F3819">
            <w:pPr>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ОКПО   55721040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ОКОПФ 1 23 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ОКТМО 69 710 000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2F3819"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ОКАТО 69 410 000 000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bl>
    <w:p w:rsidR="000B291E" w:rsidRPr="004A6344" w:rsidRDefault="000B291E" w:rsidP="002F3819">
      <w:pPr>
        <w:ind w:right="142"/>
        <w:contextualSpacing/>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5043"/>
      </w:tblGrid>
      <w:tr w:rsidR="004A6344" w:rsidRPr="004A6344" w:rsidTr="006B693C">
        <w:trPr>
          <w:trHeight w:val="266"/>
        </w:trPr>
        <w:tc>
          <w:tcPr>
            <w:tcW w:w="10314" w:type="dxa"/>
            <w:gridSpan w:val="2"/>
          </w:tcPr>
          <w:p w:rsidR="000B291E" w:rsidRPr="004A6344" w:rsidRDefault="000B291E" w:rsidP="002F3819">
            <w:pPr>
              <w:spacing w:after="0"/>
              <w:ind w:right="-37"/>
              <w:jc w:val="center"/>
              <w:rPr>
                <w:rFonts w:ascii="Times New Roman" w:eastAsia="Times New Roman" w:hAnsi="Times New Roman" w:cs="Times New Roman"/>
                <w:lang w:eastAsia="ru-RU"/>
              </w:rPr>
            </w:pPr>
            <w:r w:rsidRPr="004A6344">
              <w:rPr>
                <w:rFonts w:ascii="Times New Roman" w:eastAsia="Times New Roman" w:hAnsi="Times New Roman" w:cs="Times New Roman"/>
                <w:b/>
                <w:lang w:eastAsia="ru-RU"/>
              </w:rPr>
              <w:t>ПОДПИСИ СТОРОН</w:t>
            </w:r>
          </w:p>
        </w:tc>
      </w:tr>
      <w:tr w:rsidR="000B291E" w:rsidRPr="004A6344" w:rsidTr="006B693C">
        <w:trPr>
          <w:trHeight w:val="699"/>
        </w:trPr>
        <w:tc>
          <w:tcPr>
            <w:tcW w:w="5271"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Организация водопроводно-канализационного хозяйства:</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Генеральный директор</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ООО «Энергонефть Томск»</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___________________________В.А. Мажурин</w:t>
            </w:r>
            <w:r w:rsidRPr="004A6344">
              <w:rPr>
                <w:rFonts w:ascii="Times New Roman" w:eastAsia="Times New Roman" w:hAnsi="Times New Roman" w:cs="Times New Roman"/>
                <w:b/>
                <w:lang w:eastAsia="ru-RU"/>
              </w:rPr>
              <w:t xml:space="preserve">  </w:t>
            </w:r>
          </w:p>
        </w:tc>
        <w:tc>
          <w:tcPr>
            <w:tcW w:w="5043"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Абонент:</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ind w:right="1102"/>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val="en-US" w:eastAsia="ru-RU"/>
              </w:rPr>
              <w:t>_______</w:t>
            </w:r>
            <w:r w:rsidRPr="004A6344">
              <w:rPr>
                <w:rFonts w:ascii="Times New Roman" w:eastAsia="Times New Roman" w:hAnsi="Times New Roman" w:cs="Times New Roman"/>
                <w:lang w:eastAsia="ru-RU"/>
              </w:rPr>
              <w:t>__________ /__________</w:t>
            </w:r>
            <w:r w:rsidRPr="004A6344">
              <w:rPr>
                <w:rFonts w:ascii="Times New Roman" w:eastAsia="Times New Roman" w:hAnsi="Times New Roman" w:cs="Times New Roman"/>
                <w:lang w:val="en-US" w:eastAsia="ru-RU"/>
              </w:rPr>
              <w:t>________</w:t>
            </w:r>
            <w:r w:rsidRPr="004A6344">
              <w:rPr>
                <w:rFonts w:ascii="Times New Roman" w:eastAsia="Times New Roman" w:hAnsi="Times New Roman" w:cs="Times New Roman"/>
                <w:lang w:eastAsia="ru-RU"/>
              </w:rPr>
              <w:t>_____/</w:t>
            </w:r>
          </w:p>
        </w:tc>
      </w:tr>
    </w:tbl>
    <w:p w:rsidR="000B291E" w:rsidRPr="004A6344" w:rsidRDefault="000B291E" w:rsidP="002F3819">
      <w:pPr>
        <w:ind w:right="142"/>
        <w:contextualSpacing/>
        <w:rPr>
          <w:rFonts w:ascii="Times New Roman" w:hAnsi="Times New Roman" w:cs="Times New Roman"/>
          <w:bCs/>
        </w:rPr>
      </w:pPr>
    </w:p>
    <w:p w:rsidR="000B291E" w:rsidRPr="004A6344" w:rsidRDefault="000B291E" w:rsidP="002F3819">
      <w:pPr>
        <w:ind w:right="142" w:firstLine="708"/>
        <w:contextualSpacing/>
        <w:rPr>
          <w:rFonts w:ascii="Times New Roman" w:hAnsi="Times New Roman" w:cs="Times New Roman"/>
          <w:b/>
        </w:rPr>
      </w:pP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p>
    <w:p w:rsidR="0079353F" w:rsidRPr="004A6344" w:rsidRDefault="0079353F" w:rsidP="002F3819"/>
    <w:sectPr w:rsidR="0079353F" w:rsidRPr="004A6344" w:rsidSect="006C3C0E">
      <w:footerReference w:type="default" r:id="rId13"/>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6F92A8" wp14:editId="495A1751">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656D79"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CA3354">
          <w:rPr>
            <w:rFonts w:ascii="Times New Roman" w:hAnsi="Times New Roman" w:cs="Times New Roman"/>
            <w:noProof/>
          </w:rPr>
          <w:t>1</w:t>
        </w:r>
        <w:r w:rsidRPr="00064869">
          <w:rPr>
            <w:rFonts w:ascii="Times New Roman" w:hAnsi="Times New Roman" w:cs="Times New Roman"/>
          </w:rPr>
          <w:fldChar w:fldCharType="end"/>
        </w:r>
      </w:p>
    </w:sdtContent>
  </w:sdt>
  <w:p w:rsidR="00465E2C" w:rsidRPr="002F3819" w:rsidRDefault="00465E2C">
    <w:pPr>
      <w:pStyle w:val="a5"/>
      <w:rPr>
        <w:rFonts w:ascii="Times New Roman" w:hAnsi="Times New Roman" w:cs="Times New Roman"/>
        <w:sz w:val="20"/>
        <w:szCs w:val="20"/>
      </w:rPr>
    </w:pPr>
    <w:r w:rsidRPr="002F3819">
      <w:rPr>
        <w:rFonts w:ascii="Times New Roman" w:hAnsi="Times New Roman" w:cs="Times New Roman"/>
        <w:sz w:val="20"/>
        <w:szCs w:val="20"/>
      </w:rPr>
      <w:t xml:space="preserve">Типовой договор водоотведения </w:t>
    </w:r>
    <w:r w:rsidR="002F3819" w:rsidRPr="002F3819">
      <w:rPr>
        <w:rFonts w:ascii="Times New Roman" w:hAnsi="Times New Roman" w:cs="Times New Roman"/>
        <w:sz w:val="20"/>
        <w:szCs w:val="20"/>
      </w:rPr>
      <w:t>(самовывоз)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38513262"/>
    <w:multiLevelType w:val="hybridMultilevel"/>
    <w:tmpl w:val="01C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E05EFC"/>
    <w:multiLevelType w:val="hybridMultilevel"/>
    <w:tmpl w:val="457C0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C91115"/>
    <w:multiLevelType w:val="hybridMultilevel"/>
    <w:tmpl w:val="E6C4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8"/>
  </w:num>
  <w:num w:numId="6">
    <w:abstractNumId w:val="12"/>
  </w:num>
  <w:num w:numId="7">
    <w:abstractNumId w:val="4"/>
  </w:num>
  <w:num w:numId="8">
    <w:abstractNumId w:val="18"/>
  </w:num>
  <w:num w:numId="9">
    <w:abstractNumId w:val="7"/>
  </w:num>
  <w:num w:numId="10">
    <w:abstractNumId w:val="10"/>
  </w:num>
  <w:num w:numId="11">
    <w:abstractNumId w:val="1"/>
  </w:num>
  <w:num w:numId="12">
    <w:abstractNumId w:val="0"/>
  </w:num>
  <w:num w:numId="13">
    <w:abstractNumId w:val="3"/>
  </w:num>
  <w:num w:numId="14">
    <w:abstractNumId w:val="13"/>
  </w:num>
  <w:num w:numId="15">
    <w:abstractNumId w:val="5"/>
  </w:num>
  <w:num w:numId="16">
    <w:abstractNumId w:val="2"/>
  </w:num>
  <w:num w:numId="17">
    <w:abstractNumId w:val="6"/>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36A"/>
    <w:rsid w:val="00024BC8"/>
    <w:rsid w:val="00026C10"/>
    <w:rsid w:val="00035FCC"/>
    <w:rsid w:val="00042BA0"/>
    <w:rsid w:val="00043CCD"/>
    <w:rsid w:val="00051FDE"/>
    <w:rsid w:val="00056A2C"/>
    <w:rsid w:val="00064869"/>
    <w:rsid w:val="00066703"/>
    <w:rsid w:val="00074C09"/>
    <w:rsid w:val="000825DC"/>
    <w:rsid w:val="00084518"/>
    <w:rsid w:val="00086631"/>
    <w:rsid w:val="0008694A"/>
    <w:rsid w:val="00086F8F"/>
    <w:rsid w:val="0008710C"/>
    <w:rsid w:val="00093B45"/>
    <w:rsid w:val="000A0190"/>
    <w:rsid w:val="000A5FF2"/>
    <w:rsid w:val="000B291E"/>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D44D0"/>
    <w:rsid w:val="001E3FF3"/>
    <w:rsid w:val="00206FF3"/>
    <w:rsid w:val="00224D4F"/>
    <w:rsid w:val="002315DB"/>
    <w:rsid w:val="00231DFB"/>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3819"/>
    <w:rsid w:val="002F6E82"/>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A4E01"/>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A6344"/>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64C"/>
    <w:rsid w:val="00552F95"/>
    <w:rsid w:val="00566C54"/>
    <w:rsid w:val="005761A4"/>
    <w:rsid w:val="00593E34"/>
    <w:rsid w:val="00594622"/>
    <w:rsid w:val="00594B57"/>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42C98"/>
    <w:rsid w:val="00650C77"/>
    <w:rsid w:val="00652D50"/>
    <w:rsid w:val="006549F4"/>
    <w:rsid w:val="006558B5"/>
    <w:rsid w:val="006563AB"/>
    <w:rsid w:val="00656C83"/>
    <w:rsid w:val="00661C27"/>
    <w:rsid w:val="00664720"/>
    <w:rsid w:val="00676913"/>
    <w:rsid w:val="00691151"/>
    <w:rsid w:val="00691861"/>
    <w:rsid w:val="00691AAE"/>
    <w:rsid w:val="006921D8"/>
    <w:rsid w:val="006A1F14"/>
    <w:rsid w:val="006B1E80"/>
    <w:rsid w:val="006B3BBB"/>
    <w:rsid w:val="006B417F"/>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13DB"/>
    <w:rsid w:val="00826DE6"/>
    <w:rsid w:val="00830B3F"/>
    <w:rsid w:val="00832E12"/>
    <w:rsid w:val="00841C8F"/>
    <w:rsid w:val="0084261B"/>
    <w:rsid w:val="008438E8"/>
    <w:rsid w:val="00864304"/>
    <w:rsid w:val="00866A3B"/>
    <w:rsid w:val="0089094B"/>
    <w:rsid w:val="00890AAD"/>
    <w:rsid w:val="008A07BD"/>
    <w:rsid w:val="008A221D"/>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C5B"/>
    <w:rsid w:val="00AC6579"/>
    <w:rsid w:val="00AC71F5"/>
    <w:rsid w:val="00AD4FB3"/>
    <w:rsid w:val="00AE1D09"/>
    <w:rsid w:val="00AE7B97"/>
    <w:rsid w:val="00AF747A"/>
    <w:rsid w:val="00B10452"/>
    <w:rsid w:val="00B12C3F"/>
    <w:rsid w:val="00B179DF"/>
    <w:rsid w:val="00B2174D"/>
    <w:rsid w:val="00B23AA4"/>
    <w:rsid w:val="00B25F5E"/>
    <w:rsid w:val="00B37D93"/>
    <w:rsid w:val="00B41D85"/>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3354"/>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74742"/>
    <w:rsid w:val="00D76BAB"/>
    <w:rsid w:val="00D92CCE"/>
    <w:rsid w:val="00D93C2A"/>
    <w:rsid w:val="00D94C22"/>
    <w:rsid w:val="00D97235"/>
    <w:rsid w:val="00DA057B"/>
    <w:rsid w:val="00DA2F99"/>
    <w:rsid w:val="00DB199A"/>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70CEE"/>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E6388"/>
    <w:rsid w:val="00FE73E0"/>
    <w:rsid w:val="00FF0B66"/>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CDDC808-BEC9-4BB5-A88C-660CE0B7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0B2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_secr@energoneft-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217AAE62DA63B7F06DED38A4FB6720AB900C706350AG0Q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92F2A0776E1CE841D160E6C6D306857FFF5C310A5E42DA63B7F06DED38A4FB6720AB900C706360FG0QE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CE33-F5E1-4715-BD7C-B9F9245F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53066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Смольников Максим Евгеньевич</cp:lastModifiedBy>
  <cp:revision>19</cp:revision>
  <cp:lastPrinted>2019-08-22T02:23:00Z</cp:lastPrinted>
  <dcterms:created xsi:type="dcterms:W3CDTF">2019-09-05T07:03:00Z</dcterms:created>
  <dcterms:modified xsi:type="dcterms:W3CDTF">2021-11-19T04:38:00Z</dcterms:modified>
</cp:coreProperties>
</file>