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51" w:rsidRPr="00D5678B" w:rsidRDefault="00AC3151" w:rsidP="00FD4547">
      <w:pPr>
        <w:pStyle w:val="aa"/>
        <w:tabs>
          <w:tab w:val="clear" w:pos="2268"/>
        </w:tabs>
        <w:ind w:right="0"/>
        <w:outlineLvl w:val="0"/>
        <w:rPr>
          <w:b/>
          <w:bCs/>
          <w:sz w:val="22"/>
          <w:szCs w:val="22"/>
          <w:lang w:val="ru-RU"/>
        </w:rPr>
      </w:pPr>
      <w:r w:rsidRPr="00D5678B">
        <w:rPr>
          <w:b/>
          <w:bCs/>
          <w:sz w:val="22"/>
          <w:szCs w:val="22"/>
          <w:lang w:val="ru-RU"/>
        </w:rPr>
        <w:t>ДОГОВОР № _______</w:t>
      </w:r>
    </w:p>
    <w:p w:rsidR="00AC3151" w:rsidRPr="00D5678B" w:rsidRDefault="00AC3151" w:rsidP="00FD4547">
      <w:pPr>
        <w:widowControl w:val="0"/>
        <w:autoSpaceDE w:val="0"/>
        <w:autoSpaceDN w:val="0"/>
        <w:adjustRightInd w:val="0"/>
        <w:spacing w:after="0"/>
        <w:jc w:val="center"/>
        <w:rPr>
          <w:rFonts w:ascii="Times New Roman" w:hAnsi="Times New Roman" w:cs="Times New Roman"/>
        </w:rPr>
      </w:pPr>
      <w:r w:rsidRPr="00D5678B">
        <w:rPr>
          <w:rFonts w:ascii="Times New Roman" w:hAnsi="Times New Roman" w:cs="Times New Roman"/>
          <w:b/>
          <w:bCs/>
        </w:rPr>
        <w:t>Водоснабжения (самовывоз)</w:t>
      </w:r>
    </w:p>
    <w:p w:rsidR="00AC3151" w:rsidRPr="00D5678B" w:rsidRDefault="00AC3151" w:rsidP="003E4EDC">
      <w:pPr>
        <w:pStyle w:val="caaieiaie3"/>
        <w:contextualSpacing/>
        <w:outlineLvl w:val="0"/>
        <w:rPr>
          <w:sz w:val="22"/>
          <w:szCs w:val="22"/>
        </w:rPr>
      </w:pPr>
      <w:r w:rsidRPr="00D5678B">
        <w:rPr>
          <w:sz w:val="22"/>
          <w:szCs w:val="22"/>
        </w:rPr>
        <w:t>г. Стрежевой</w:t>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t xml:space="preserve">                      </w:t>
      </w:r>
      <w:r w:rsidR="00F741E2" w:rsidRPr="00D5678B">
        <w:rPr>
          <w:sz w:val="22"/>
          <w:szCs w:val="22"/>
        </w:rPr>
        <w:t xml:space="preserve">        </w:t>
      </w:r>
      <w:r w:rsidRPr="00D5678B">
        <w:rPr>
          <w:sz w:val="22"/>
          <w:szCs w:val="22"/>
        </w:rPr>
        <w:t>01.01.202</w:t>
      </w:r>
      <w:r w:rsidR="00B1736F">
        <w:rPr>
          <w:sz w:val="22"/>
          <w:szCs w:val="22"/>
        </w:rPr>
        <w:t>1</w:t>
      </w:r>
      <w:bookmarkStart w:id="0" w:name="_GoBack"/>
      <w:bookmarkEnd w:id="0"/>
    </w:p>
    <w:p w:rsidR="00AC3151" w:rsidRPr="00D5678B" w:rsidRDefault="00AC3151" w:rsidP="003E4EDC">
      <w:pPr>
        <w:pStyle w:val="ConsPlusNonformat"/>
        <w:contextualSpacing/>
        <w:rPr>
          <w:rFonts w:ascii="Times New Roman" w:hAnsi="Times New Roman" w:cs="Times New Roman"/>
          <w:b/>
          <w:bCs/>
          <w:sz w:val="22"/>
          <w:szCs w:val="22"/>
        </w:rPr>
      </w:pPr>
    </w:p>
    <w:p w:rsidR="00AC3151" w:rsidRPr="00D5678B" w:rsidRDefault="00AC3151" w:rsidP="003E4EDC">
      <w:pPr>
        <w:pStyle w:val="ConsPlusNonformat"/>
        <w:contextualSpacing/>
        <w:rPr>
          <w:rFonts w:ascii="Times New Roman" w:hAnsi="Times New Roman" w:cs="Times New Roman"/>
          <w:sz w:val="22"/>
          <w:szCs w:val="22"/>
        </w:rPr>
      </w:pPr>
      <w:r w:rsidRPr="00D5678B">
        <w:rPr>
          <w:rFonts w:ascii="Times New Roman" w:hAnsi="Times New Roman" w:cs="Times New Roman"/>
          <w:bCs/>
          <w:sz w:val="22"/>
          <w:szCs w:val="22"/>
        </w:rPr>
        <w:t xml:space="preserve">         Общество с ограниченной ответственностью «Энергонефть Томск»</w:t>
      </w:r>
      <w:r w:rsidRPr="00D5678B">
        <w:rPr>
          <w:rFonts w:ascii="Times New Roman" w:hAnsi="Times New Roman" w:cs="Times New Roman"/>
          <w:sz w:val="22"/>
          <w:szCs w:val="22"/>
        </w:rPr>
        <w:t xml:space="preserve">, именуемое в дальнейшем организацией водопроводно-канализационного хозяйства, в лице генерального директора </w:t>
      </w:r>
      <w:r w:rsidRPr="00D5678B">
        <w:rPr>
          <w:rFonts w:ascii="Times New Roman" w:hAnsi="Times New Roman" w:cs="Times New Roman"/>
          <w:bCs/>
          <w:sz w:val="22"/>
          <w:szCs w:val="22"/>
        </w:rPr>
        <w:t>Мажурина Виктора Александровича</w:t>
      </w:r>
      <w:r w:rsidRPr="00D5678B">
        <w:rPr>
          <w:rFonts w:ascii="Times New Roman" w:hAnsi="Times New Roman" w:cs="Times New Roman"/>
          <w:sz w:val="22"/>
          <w:szCs w:val="22"/>
        </w:rPr>
        <w:t>, действующего на основании устава, с одной стороны, и _________________________________</w:t>
      </w:r>
      <w:r w:rsidRPr="00D5678B">
        <w:rPr>
          <w:rFonts w:ascii="Times New Roman" w:hAnsi="Times New Roman" w:cs="Times New Roman"/>
          <w:bCs/>
          <w:sz w:val="22"/>
          <w:szCs w:val="22"/>
        </w:rPr>
        <w:t>,</w:t>
      </w:r>
      <w:r w:rsidRPr="00D5678B">
        <w:rPr>
          <w:rFonts w:ascii="Times New Roman" w:hAnsi="Times New Roman" w:cs="Times New Roman"/>
          <w:sz w:val="22"/>
          <w:szCs w:val="22"/>
        </w:rPr>
        <w:t xml:space="preserve"> именуемое в дальнейшем </w:t>
      </w:r>
      <w:r w:rsidRPr="00D5678B">
        <w:rPr>
          <w:rFonts w:ascii="Times New Roman" w:hAnsi="Times New Roman" w:cs="Times New Roman"/>
          <w:iCs/>
          <w:sz w:val="22"/>
          <w:szCs w:val="22"/>
        </w:rPr>
        <w:t>абонентом</w:t>
      </w:r>
      <w:r w:rsidRPr="00D5678B">
        <w:rPr>
          <w:rFonts w:ascii="Times New Roman" w:hAnsi="Times New Roman" w:cs="Times New Roman"/>
          <w:sz w:val="22"/>
          <w:szCs w:val="22"/>
        </w:rPr>
        <w:t>, в лице __________________________, действующего на основании ______________________, с другой стороны, именуемые в дальнейшем сторонами, заключили настоящий договор о нижеследующем:</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1" w:name="Par1108"/>
      <w:bookmarkEnd w:id="1"/>
      <w:r w:rsidRPr="00D5678B">
        <w:rPr>
          <w:rFonts w:ascii="Times New Roman" w:hAnsi="Times New Roman" w:cs="Times New Roman"/>
        </w:rPr>
        <w:t>1. ПРЕДМЕТ ДОГОВОРА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bCs/>
          <w:i/>
          <w:iCs/>
        </w:rPr>
      </w:pPr>
      <w:r w:rsidRPr="00D5678B">
        <w:rPr>
          <w:rFonts w:ascii="Times New Roman" w:hAnsi="Times New Roman" w:cs="Times New Roman"/>
          <w:bCs/>
        </w:rPr>
        <w:t>1.1</w:t>
      </w:r>
      <w:r w:rsidRPr="00D5678B">
        <w:rPr>
          <w:rFonts w:ascii="Times New Roman" w:hAnsi="Times New Roman" w:cs="Times New Roman"/>
        </w:rPr>
        <w:t>. По настоящему договору о</w:t>
      </w:r>
      <w:r w:rsidRPr="00D5678B">
        <w:rPr>
          <w:rFonts w:ascii="Times New Roman" w:hAnsi="Times New Roman" w:cs="Times New Roman"/>
          <w:bCs/>
          <w:iCs/>
        </w:rPr>
        <w:t>рганизация водопроводно-канализационного хозяйства обязуется</w:t>
      </w:r>
      <w:r w:rsidRPr="00D5678B">
        <w:rPr>
          <w:rFonts w:ascii="Times New Roman" w:hAnsi="Times New Roman" w:cs="Times New Roman"/>
        </w:rPr>
        <w:t xml:space="preserve"> отпускать воду в емкости абонента в объемах Заявочного плана по водопотреблению (Приложение № 1).</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bCs/>
          <w:iCs/>
        </w:rPr>
        <w:t xml:space="preserve">Абонент обязуется </w:t>
      </w:r>
      <w:r w:rsidRPr="00D5678B">
        <w:rPr>
          <w:rFonts w:ascii="Times New Roman" w:hAnsi="Times New Roman" w:cs="Times New Roman"/>
        </w:rPr>
        <w:t>своевременно вывозить и оплачивать принятую воду в соответствии с условиями настоящего договора.</w:t>
      </w:r>
    </w:p>
    <w:p w:rsidR="00AC3151" w:rsidRPr="00D5678B" w:rsidRDefault="00AC3151" w:rsidP="003E4EDC">
      <w:pPr>
        <w:pStyle w:val="a9"/>
        <w:numPr>
          <w:ilvl w:val="1"/>
          <w:numId w:val="13"/>
        </w:numPr>
        <w:tabs>
          <w:tab w:val="left" w:pos="426"/>
        </w:tabs>
        <w:ind w:left="0" w:firstLine="0"/>
        <w:rPr>
          <w:rFonts w:ascii="Times New Roman" w:hAnsi="Times New Roman" w:cs="Times New Roman"/>
        </w:rPr>
      </w:pPr>
      <w:r w:rsidRPr="00D5678B">
        <w:rPr>
          <w:rFonts w:ascii="Times New Roman" w:hAnsi="Times New Roman" w:cs="Times New Roman"/>
        </w:rPr>
        <w:t xml:space="preserve">Плановый годовой объем водопотребления абонента, заявочный план по водопотреблению, сформирован на основании его заявки. При наличии статистики фактического водопотребления абонента за предшествующий заключению настоящего договора год (сведения ведомостей отпуска воды), заявочный план формируется исходя из среднемесячного водопотребления за данный период. </w:t>
      </w:r>
    </w:p>
    <w:p w:rsidR="00AC3151" w:rsidRPr="00D5678B" w:rsidRDefault="00AC3151" w:rsidP="003E4EDC">
      <w:pPr>
        <w:pStyle w:val="a9"/>
        <w:tabs>
          <w:tab w:val="left" w:pos="426"/>
        </w:tabs>
        <w:ind w:left="0"/>
        <w:rPr>
          <w:rFonts w:ascii="Times New Roman" w:hAnsi="Times New Roman" w:cs="Times New Roman"/>
        </w:rPr>
      </w:pPr>
    </w:p>
    <w:p w:rsidR="00AC3151" w:rsidRPr="00D5678B" w:rsidRDefault="00AC3151" w:rsidP="00FD4547">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2" w:name="Par1122"/>
      <w:bookmarkStart w:id="3" w:name="Par1128"/>
      <w:bookmarkEnd w:id="2"/>
      <w:bookmarkEnd w:id="3"/>
      <w:r w:rsidRPr="00D5678B">
        <w:rPr>
          <w:rFonts w:ascii="Times New Roman" w:hAnsi="Times New Roman" w:cs="Times New Roman"/>
        </w:rPr>
        <w:t>СРОКИ И РЕЖИМ ПОДАЧИ ВОДЫ.</w:t>
      </w:r>
    </w:p>
    <w:p w:rsidR="00AC3151" w:rsidRPr="00D5678B" w:rsidRDefault="00AC3151" w:rsidP="003E4EDC">
      <w:pPr>
        <w:pStyle w:val="a9"/>
        <w:widowControl w:val="0"/>
        <w:autoSpaceDE w:val="0"/>
        <w:autoSpaceDN w:val="0"/>
        <w:adjustRightInd w:val="0"/>
        <w:spacing w:after="0"/>
        <w:outlineLvl w:val="1"/>
        <w:rPr>
          <w:rFonts w:ascii="Times New Roman" w:hAnsi="Times New Roman" w:cs="Times New Roman"/>
        </w:rPr>
      </w:pP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2.1. Датой начала отпуска воды является 01.01.20___</w:t>
      </w: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 xml:space="preserve">2.2. Сведения о гарантированном объеме отпуска воды и ориентировочной стоимости договора приведены в </w:t>
      </w:r>
      <w:hyperlink w:anchor="Par1503" w:history="1">
        <w:r w:rsidRPr="00D5678B">
          <w:rPr>
            <w:rFonts w:ascii="Times New Roman" w:hAnsi="Times New Roman" w:cs="Times New Roman"/>
          </w:rPr>
          <w:t>приложении № 1</w:t>
        </w:r>
      </w:hyperlink>
      <w:r w:rsidRPr="00D5678B">
        <w:rPr>
          <w:rFonts w:ascii="Times New Roman" w:hAnsi="Times New Roman" w:cs="Times New Roman"/>
        </w:rPr>
        <w:t xml:space="preserve">. </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FD4547">
      <w:pPr>
        <w:widowControl w:val="0"/>
        <w:autoSpaceDE w:val="0"/>
        <w:autoSpaceDN w:val="0"/>
        <w:adjustRightInd w:val="0"/>
        <w:spacing w:after="0"/>
        <w:ind w:left="360"/>
        <w:jc w:val="center"/>
        <w:outlineLvl w:val="1"/>
        <w:rPr>
          <w:rFonts w:ascii="Times New Roman" w:hAnsi="Times New Roman" w:cs="Times New Roman"/>
        </w:rPr>
      </w:pPr>
      <w:r w:rsidRPr="00D5678B">
        <w:rPr>
          <w:rFonts w:ascii="Times New Roman" w:hAnsi="Times New Roman" w:cs="Times New Roman"/>
        </w:rPr>
        <w:t>3. ТАРИФЫ, СРОКИ И ПОРЯДОК ОПЛАТЫ ПО ДОГОВОРУ.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3.1. Оплата по настоящему договору осуществляется абонентом по тарифам:</w:t>
      </w:r>
    </w:p>
    <w:p w:rsidR="00AC3151" w:rsidRPr="00D5678B" w:rsidRDefault="00AC3151" w:rsidP="003E4EDC">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5678B">
        <w:rPr>
          <w:rFonts w:ascii="Times New Roman" w:hAnsi="Times New Roman" w:cs="Times New Roman"/>
        </w:rPr>
        <w:t>на питьевую воду, на техническую воду, устанавливаемым в соответствии с законодательством Российской Федерации о государственном регулировании цен (тарифов), утвержденными Приказом Департамента тарифного регулирования Томской области и Приказом Региональной службы по тарифам ХМАО-Югры;</w:t>
      </w:r>
    </w:p>
    <w:p w:rsidR="00AC3151" w:rsidRPr="00D5678B" w:rsidRDefault="00AC3151" w:rsidP="003E4EDC">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5678B">
        <w:rPr>
          <w:rFonts w:ascii="Times New Roman" w:hAnsi="Times New Roman" w:cs="Times New Roman"/>
        </w:rPr>
        <w:t>на химически очищенную воду утвержденным калькуляцией организации водопроводно-канализационного хозяйства:</w:t>
      </w:r>
    </w:p>
    <w:p w:rsidR="00AC3151" w:rsidRPr="00D5678B" w:rsidRDefault="00AC3151" w:rsidP="003E4EDC">
      <w:pPr>
        <w:pStyle w:val="a9"/>
        <w:widowControl w:val="0"/>
        <w:tabs>
          <w:tab w:val="left" w:pos="426"/>
        </w:tabs>
        <w:autoSpaceDE w:val="0"/>
        <w:autoSpaceDN w:val="0"/>
        <w:adjustRightInd w:val="0"/>
        <w:spacing w:after="0"/>
        <w:ind w:left="0"/>
        <w:rPr>
          <w:rFonts w:ascii="Times New Roman" w:hAnsi="Times New Roman" w:cs="Times New Roman"/>
        </w:rPr>
      </w:pP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 xml:space="preserve">3.2. Расчетный период, установленный настоящим договором, равен 1 календарному месяцу. </w:t>
      </w:r>
    </w:p>
    <w:p w:rsidR="00AC3151" w:rsidRPr="00D5678B" w:rsidRDefault="00AC3151" w:rsidP="003E4EDC">
      <w:pPr>
        <w:pStyle w:val="a9"/>
        <w:widowControl w:val="0"/>
        <w:autoSpaceDE w:val="0"/>
        <w:autoSpaceDN w:val="0"/>
        <w:adjustRightInd w:val="0"/>
        <w:spacing w:after="0"/>
        <w:ind w:left="0"/>
        <w:rPr>
          <w:rFonts w:ascii="Times New Roman" w:hAnsi="Times New Roman" w:cs="Times New Roman"/>
        </w:rPr>
      </w:pPr>
    </w:p>
    <w:p w:rsidR="00AC3151" w:rsidRPr="00D5678B" w:rsidRDefault="00AC3151" w:rsidP="003E4EDC">
      <w:pPr>
        <w:contextualSpacing/>
        <w:rPr>
          <w:rFonts w:ascii="Times New Roman" w:hAnsi="Times New Roman" w:cs="Times New Roman"/>
        </w:rPr>
      </w:pPr>
      <w:bookmarkStart w:id="4" w:name="Par1134"/>
      <w:bookmarkEnd w:id="4"/>
      <w:r w:rsidRPr="00D5678B">
        <w:rPr>
          <w:rFonts w:ascii="Times New Roman" w:hAnsi="Times New Roman" w:cs="Times New Roman"/>
        </w:rPr>
        <w:t>3.3. Абонент вносит оплату по настоящему договору в следующем порядке:</w:t>
      </w:r>
    </w:p>
    <w:p w:rsidR="00AC3151" w:rsidRPr="00D5678B" w:rsidRDefault="00AC3151" w:rsidP="003E4EDC">
      <w:pPr>
        <w:pStyle w:val="ConsPlusNormal"/>
        <w:numPr>
          <w:ilvl w:val="0"/>
          <w:numId w:val="18"/>
        </w:numPr>
        <w:tabs>
          <w:tab w:val="left" w:pos="426"/>
        </w:tabs>
        <w:ind w:left="0" w:firstLine="0"/>
        <w:rPr>
          <w:rFonts w:ascii="Times New Roman" w:eastAsiaTheme="minorHAnsi" w:hAnsi="Times New Roman" w:cs="Times New Roman"/>
          <w:lang w:eastAsia="en-US"/>
        </w:rPr>
      </w:pPr>
      <w:r w:rsidRPr="00D5678B">
        <w:rPr>
          <w:rFonts w:ascii="Times New Roman" w:eastAsiaTheme="minorHAnsi" w:hAnsi="Times New Roman" w:cs="Times New Roman"/>
          <w:lang w:eastAsia="en-US"/>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AC3151" w:rsidRPr="00D5678B" w:rsidRDefault="00AC3151" w:rsidP="003E4EDC">
      <w:pPr>
        <w:pStyle w:val="a9"/>
        <w:numPr>
          <w:ilvl w:val="0"/>
          <w:numId w:val="18"/>
        </w:numPr>
        <w:tabs>
          <w:tab w:val="left" w:pos="426"/>
        </w:tabs>
        <w:ind w:left="0" w:firstLine="0"/>
        <w:rPr>
          <w:rFonts w:ascii="Times New Roman" w:hAnsi="Times New Roman" w:cs="Times New Roman"/>
        </w:rPr>
      </w:pPr>
      <w:r w:rsidRPr="00D5678B">
        <w:rPr>
          <w:rFonts w:ascii="Times New Roman" w:hAnsi="Times New Roman" w:cs="Times New Roman"/>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актов приема-передачи воды (приложение № 2) и счетов-фактур организации водопроводно-канализационного хозяйства, составленных в соответствии с п.3 ст. 168 и 5,6 ст. 169 НК РФ не позднее 5-го числа месяца, следующего за расчетным месяцем.</w:t>
      </w:r>
    </w:p>
    <w:p w:rsidR="00AC3151" w:rsidRPr="00D5678B" w:rsidRDefault="00AC3151" w:rsidP="003E4EDC">
      <w:pPr>
        <w:rPr>
          <w:rFonts w:ascii="Times New Roman" w:hAnsi="Times New Roman" w:cs="Times New Roman"/>
        </w:rPr>
      </w:pPr>
      <w:r w:rsidRPr="00D5678B">
        <w:rPr>
          <w:rFonts w:ascii="Times New Roman" w:hAnsi="Times New Roman" w:cs="Times New Roman"/>
        </w:rPr>
        <w:t xml:space="preserve">3.4. В случае увеличения объема водопотребления абонент обязан произвести авансовый платеж по предоставленному организацией </w:t>
      </w:r>
      <w:r w:rsidRPr="00D5678B">
        <w:rPr>
          <w:rFonts w:ascii="Times New Roman" w:hAnsi="Times New Roman" w:cs="Times New Roman"/>
          <w:bCs/>
          <w:iCs/>
        </w:rPr>
        <w:t>водопроводно-канализационного хозяйства</w:t>
      </w:r>
      <w:r w:rsidRPr="00D5678B">
        <w:rPr>
          <w:rFonts w:ascii="Times New Roman" w:hAnsi="Times New Roman" w:cs="Times New Roman"/>
        </w:rPr>
        <w:t xml:space="preserve"> в адрес абонента счету в размере и порядке предусмотренном первым абзацем п.3.3. Отпуск воды, заявленный дополнительно в соответствии с п.4.2.1 производится организацией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только после внесения абонентом аванса. Не позднее 5 календарных дней со дня поступления аванса на расчетный счет организации</w:t>
      </w:r>
      <w:r w:rsidRPr="00D5678B">
        <w:rPr>
          <w:rFonts w:ascii="Times New Roman" w:hAnsi="Times New Roman" w:cs="Times New Roman"/>
          <w:bCs/>
          <w:iCs/>
        </w:rPr>
        <w:t xml:space="preserve"> водопроводно-канализационного хозяйства</w:t>
      </w:r>
      <w:r w:rsidRPr="00D5678B">
        <w:rPr>
          <w:rFonts w:ascii="Times New Roman" w:hAnsi="Times New Roman" w:cs="Times New Roman"/>
        </w:rPr>
        <w:t>, последняя обязана выставить абоненту счет-фактуру на сумму оплаченного аванса в соответствии с требованиями п.1, п.3 ст. 168, п.5.1 ст. 169, п.4 ст. 164 НК РФ.</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lastRenderedPageBreak/>
        <w:t>3.5. Датой оплаты считается дата поступления денежных средств на расчетный счет организации водопроводно-канализационного хозяйства. Стороны по взаимному согласию могут установить другие формы оплаты, не противоречащие действующему законодательству РФ.</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3.6. Не позднее 05 числа месяца следующего за расчетным, организация водопроводно-канализационного хозяйства направляет любым доступным способом (почтовое отправление, телеграмма, факсограмма, телефонограмма, информационно-телекоммуникационная сеть "Интернет", затем почтой) абоненту счета-фактуры и акты приема-передачи воды в количестве 3-х экземпляров. Не позднее 7-го числа того же месяца абонент возвращает организации водопроводно-канализационного хозяйства любым доступным способом, и не позднее 15 числа того же месяца почтой, по 2 экземпляра актов, подписанных и скрепленных печатью.</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3.7. При несогласии с предъявленной к оплате суммой, объемом полученной воды абонент не позднее 5 (пяти) дней с момента получения счета-фактуры обязан письменно обратиться в организацию водопроводно-канализационного хозяйства. В противном случае фактич</w:t>
      </w:r>
      <w:r w:rsidR="009F4D41">
        <w:rPr>
          <w:rFonts w:ascii="Times New Roman" w:hAnsi="Times New Roman" w:cs="Times New Roman"/>
        </w:rPr>
        <w:t>еские объемы потребленной воды и</w:t>
      </w:r>
      <w:r w:rsidRPr="00D5678B">
        <w:rPr>
          <w:rFonts w:ascii="Times New Roman" w:hAnsi="Times New Roman" w:cs="Times New Roman"/>
        </w:rPr>
        <w:t xml:space="preserve"> начисленные суммы считаются подтвержденными абонентом и принятыми к оплате. </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3.8. Ежеквартально стороны обязаны произвести сверку исполнения обязательств и взаиморасчетов с составлением соответствующего Акта сверки. Акт сверки должен быть подписан организацией водопроводно-канализационного хозяйства и абонентом до 30 числа месяца, следующего за отчетным кварталом. </w:t>
      </w:r>
    </w:p>
    <w:p w:rsidR="00AC3151" w:rsidRPr="00D5678B" w:rsidRDefault="00AC3151" w:rsidP="003E4EDC">
      <w:pPr>
        <w:pStyle w:val="ConsPlusNormal"/>
        <w:rPr>
          <w:rFonts w:ascii="Times New Roman" w:eastAsiaTheme="minorHAnsi" w:hAnsi="Times New Roman" w:cs="Times New Roman"/>
          <w:lang w:eastAsia="en-US"/>
        </w:rPr>
      </w:pPr>
      <w:r w:rsidRPr="00D5678B">
        <w:rPr>
          <w:rFonts w:ascii="Times New Roman" w:hAnsi="Times New Roman" w:cs="Times New Roman"/>
        </w:rPr>
        <w:t xml:space="preserve">3.9. </w:t>
      </w:r>
      <w:r w:rsidRPr="00D5678B">
        <w:rPr>
          <w:rFonts w:ascii="Times New Roman" w:eastAsiaTheme="minorHAnsi" w:hAnsi="Times New Roman" w:cs="Times New Roman"/>
          <w:lang w:eastAsia="en-US"/>
        </w:rPr>
        <w:t>При задолженности по исполнению обязательств по настоящему договору сумма произведенного абонентом платежа полностью погашает, прежде всего, задолженность за полученную воду, затем – аванс. Излишне уплаченная сумма засчитывается в счет последующего платежа за следующий месяц.</w:t>
      </w:r>
    </w:p>
    <w:p w:rsidR="00AC3151" w:rsidRPr="00D5678B" w:rsidRDefault="00AC3151" w:rsidP="003E4EDC">
      <w:pPr>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5" w:name="Par1139"/>
      <w:bookmarkEnd w:id="5"/>
      <w:r w:rsidRPr="00D5678B">
        <w:rPr>
          <w:rFonts w:ascii="Times New Roman" w:hAnsi="Times New Roman" w:cs="Times New Roman"/>
        </w:rPr>
        <w:t>4. ПРАВА И ОБЯЗАННОСТИ СТОРОН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4.1. Организация водопроводно-канализационного хозяйства обязана: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4.1.1.Осуществлять отпуск воды в емкость абонента на водоразливной установке соответствующего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4.1.2. В случае, если договором предусмотрен отпуск абоненту: </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технической воды, поддерживать ее качество на водоразливной установке в соответствии с Приложением № 3 к настоящему договору к моменту отпуска в емкость абонента;</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питьевой  воды, поддерживать ее качество на водоразливной установке как питьевой к моменту отпуска в емкость абонента, согласно требованиям СанПиН 2.1.4.1074-01;</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химически очищенной воды, поддерживать ее качество на водоразливной установке в соответствии с Приложением № 3 к настоящему договору к моменту отпуска в емкость абонента.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4.1.3 Незамедлительно извещать абонента в порядке, предусмотренном законодательством Российской Федерации о выявленном несоответствии показателей питьевой воды, характеризующих ее безопасность, требованиям законодательства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4.1.4.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4.1.5.Предупреждать абонента о временном прекращении или ограничении водоснабжения в порядке и в случаях, которые предусмотрены настоящим договором и нормативными правовыми актами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4.2. Организация водопроводно-канализационного хозяйства вправе:</w:t>
      </w:r>
    </w:p>
    <w:p w:rsidR="00AC3151" w:rsidRPr="00D5678B" w:rsidRDefault="00AC3151" w:rsidP="003E4EDC">
      <w:pPr>
        <w:widowControl w:val="0"/>
        <w:autoSpaceDE w:val="0"/>
        <w:autoSpaceDN w:val="0"/>
        <w:adjustRightInd w:val="0"/>
        <w:spacing w:after="0"/>
        <w:contextualSpacing/>
        <w:rPr>
          <w:rFonts w:ascii="Times New Roman" w:hAnsi="Times New Roman" w:cs="Times New Roman"/>
          <w:b/>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4.2.1. Предоставить абоненту возможность потребления дополнительного объема воды сверх величины, указанной в Приложении №1 к договору, по письменной заявке абонента на потребление воды </w:t>
      </w:r>
      <w:r w:rsidRPr="00D5678B">
        <w:rPr>
          <w:rFonts w:ascii="Times New Roman" w:hAnsi="Times New Roman" w:cs="Times New Roman"/>
          <w:iCs/>
        </w:rPr>
        <w:t xml:space="preserve">путем ее </w:t>
      </w:r>
      <w:r w:rsidRPr="00D5678B">
        <w:rPr>
          <w:rFonts w:ascii="Times New Roman" w:hAnsi="Times New Roman" w:cs="Times New Roman"/>
          <w:iCs/>
        </w:rPr>
        <w:lastRenderedPageBreak/>
        <w:t>отпуска в емкости</w:t>
      </w:r>
      <w:r w:rsidRPr="00D5678B">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воду.</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4.2.2. Временно прекращать или ограничивать отпуск воды в случаях, предусмотренных законодательством Российской Федерации. </w:t>
      </w:r>
    </w:p>
    <w:p w:rsidR="00AC3151" w:rsidRPr="00D5678B" w:rsidRDefault="00AC3151" w:rsidP="003E4EDC">
      <w:pPr>
        <w:widowControl w:val="0"/>
        <w:autoSpaceDE w:val="0"/>
        <w:autoSpaceDN w:val="0"/>
        <w:adjustRightInd w:val="0"/>
        <w:spacing w:after="0"/>
        <w:ind w:firstLine="54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4.2.3. Инициировать проведение сверки расчетов по настоящему договору.</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4.2.4.*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письменному запросу организации водопроводно-канализационного хозяйства, направленному по реквизитам, указанным в разделе </w:t>
      </w:r>
      <w:r w:rsidR="00FD4547" w:rsidRPr="00D5678B">
        <w:rPr>
          <w:rFonts w:ascii="Times New Roman" w:hAnsi="Times New Roman" w:cs="Times New Roman"/>
        </w:rPr>
        <w:t>15</w:t>
      </w:r>
      <w:r w:rsidRPr="00D5678B">
        <w:rPr>
          <w:rFonts w:ascii="Times New Roman" w:hAnsi="Times New Roman" w:cs="Times New Roman"/>
        </w:rPr>
        <w:t xml:space="preserve"> настоящего договора, в течение 10 (десяти) рабочих дней с даты получения соответствующего запроса.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рабочих дней с даты её подписания.</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4.2.5.*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4.2.6.* Годовая бухгалтерская (финансовая) отчетность предоставляется с отметкой налогового органа о принятии.  В случае  отсутствия  на  момент  получения запроса организации</w:t>
      </w:r>
      <w:r w:rsidR="00FD4547" w:rsidRPr="00D5678B">
        <w:rPr>
          <w:rFonts w:ascii="Times New Roman" w:hAnsi="Times New Roman" w:cs="Times New Roman"/>
        </w:rPr>
        <w:t xml:space="preserve"> водопроводно-канализационного </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
    <w:p w:rsidR="00AC3151" w:rsidRPr="00D5678B" w:rsidRDefault="00AC3151" w:rsidP="003E4EDC">
      <w:pPr>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4.3. Абонент обязан: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4.3.1.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4.3.2. Представить организации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заявку на объемы водопотребления  на следующий год с разбивкой по степени очистки воды и месторождениям ежегодно не позднее </w:t>
      </w:r>
      <w:r w:rsidRPr="00D5678B">
        <w:rPr>
          <w:rFonts w:ascii="Times New Roman" w:hAnsi="Times New Roman" w:cs="Times New Roman"/>
          <w:i/>
        </w:rPr>
        <w:t>01 марта</w:t>
      </w:r>
      <w:r w:rsidRPr="00D5678B">
        <w:rPr>
          <w:rFonts w:ascii="Times New Roman" w:hAnsi="Times New Roman" w:cs="Times New Roman"/>
        </w:rPr>
        <w:t xml:space="preserve">. </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Уточнённые объёмы вместе с заявкой на заключение договора принимаются организацией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в срок не позднее </w:t>
      </w:r>
      <w:r w:rsidRPr="00D5678B">
        <w:rPr>
          <w:rFonts w:ascii="Times New Roman" w:hAnsi="Times New Roman" w:cs="Times New Roman"/>
          <w:i/>
        </w:rPr>
        <w:t>01 сентября</w:t>
      </w:r>
      <w:r w:rsidRPr="00D5678B">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абонентом сведений о договорных величинах потребления воды организация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в соответствии с требованиями </w:t>
      </w:r>
      <w:hyperlink r:id="rId8" w:history="1">
        <w:r w:rsidRPr="00D5678B">
          <w:rPr>
            <w:rFonts w:ascii="Times New Roman" w:hAnsi="Times New Roman" w:cs="Times New Roman"/>
          </w:rPr>
          <w:t>правил</w:t>
        </w:r>
      </w:hyperlink>
      <w:r w:rsidRPr="00D5678B">
        <w:rPr>
          <w:rFonts w:ascii="Times New Roman" w:hAnsi="Times New Roman" w:cs="Times New Roman"/>
        </w:rPr>
        <w:t xml:space="preserve"> холодного водоснабжения и водоотведения. </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eastAsia="Times New Roman" w:hAnsi="Times New Roman" w:cs="Times New Roman"/>
          <w:lang w:eastAsia="ru-RU"/>
        </w:rPr>
      </w:pPr>
      <w:r w:rsidRPr="00D5678B">
        <w:rPr>
          <w:rFonts w:ascii="Times New Roman" w:hAnsi="Times New Roman" w:cs="Times New Roman"/>
        </w:rPr>
        <w:t xml:space="preserve">4.3.3. Представить организации </w:t>
      </w:r>
      <w:r w:rsidRPr="00D5678B">
        <w:rPr>
          <w:rFonts w:ascii="Times New Roman" w:hAnsi="Times New Roman" w:cs="Times New Roman"/>
          <w:bCs/>
          <w:iCs/>
        </w:rPr>
        <w:t xml:space="preserve">водопроводно-канализационного хозяйства </w:t>
      </w:r>
      <w:r w:rsidRPr="00D5678B">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4.3.4. При заключении договора предоставить организации водопроводно-канализационного хозяйства список спецтранспорта (автомобилей), в емкости которых будет производиться отпуск 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абонента. Отпуск воды осуществляется после предоставления абонентом такого списка спецтранспорта.</w:t>
      </w:r>
    </w:p>
    <w:p w:rsidR="00AC3151" w:rsidRPr="00D5678B" w:rsidRDefault="00AC3151" w:rsidP="003E4EDC">
      <w:pPr>
        <w:autoSpaceDE w:val="0"/>
        <w:autoSpaceDN w:val="0"/>
        <w:adjustRightInd w:val="0"/>
        <w:spacing w:after="0"/>
        <w:contextualSpacing/>
        <w:rPr>
          <w:rFonts w:ascii="Times New Roman" w:hAnsi="Times New Roman" w:cs="Times New Roman"/>
        </w:rPr>
      </w:pPr>
    </w:p>
    <w:p w:rsidR="00FD4547" w:rsidRPr="00D5678B" w:rsidRDefault="00FD4547" w:rsidP="00FD4547">
      <w:pPr>
        <w:widowControl w:val="0"/>
        <w:autoSpaceDE w:val="0"/>
        <w:autoSpaceDN w:val="0"/>
        <w:adjustRightInd w:val="0"/>
        <w:spacing w:after="0"/>
        <w:contextualSpacing/>
        <w:rPr>
          <w:rFonts w:ascii="Times New Roman" w:hAnsi="Times New Roman" w:cs="Times New Roman"/>
          <w:b/>
        </w:rPr>
      </w:pPr>
      <w:r w:rsidRPr="00D5678B">
        <w:rPr>
          <w:rFonts w:ascii="Times New Roman" w:hAnsi="Times New Roman" w:cs="Times New Roman"/>
          <w:b/>
        </w:rPr>
        <w:t xml:space="preserve">4.4. </w:t>
      </w:r>
      <w:r w:rsidRPr="00D5678B">
        <w:rPr>
          <w:rFonts w:ascii="Times New Roman" w:hAnsi="Times New Roman" w:cs="Times New Roman"/>
          <w:b/>
          <w:i/>
        </w:rPr>
        <w:t>Абонент имеет право</w:t>
      </w:r>
      <w:r w:rsidRPr="00D5678B">
        <w:rPr>
          <w:rFonts w:ascii="Times New Roman" w:hAnsi="Times New Roman" w:cs="Times New Roman"/>
          <w:b/>
        </w:rPr>
        <w:t>:</w:t>
      </w:r>
    </w:p>
    <w:p w:rsidR="00FD4547" w:rsidRPr="00D5678B" w:rsidRDefault="00FD4547" w:rsidP="00FD4547">
      <w:pPr>
        <w:contextualSpacing/>
        <w:rPr>
          <w:rFonts w:ascii="Times New Roman" w:hAnsi="Times New Roman" w:cs="Times New Roman"/>
        </w:rPr>
      </w:pPr>
      <w:r w:rsidRPr="00D5678B">
        <w:rPr>
          <w:rFonts w:ascii="Times New Roman" w:hAnsi="Times New Roman" w:cs="Times New Roman"/>
        </w:rPr>
        <w:t>4.4.1.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FD4547" w:rsidRPr="00D5678B" w:rsidRDefault="00FD4547" w:rsidP="003E4EDC">
      <w:pPr>
        <w:autoSpaceDE w:val="0"/>
        <w:autoSpaceDN w:val="0"/>
        <w:adjustRightInd w:val="0"/>
        <w:spacing w:after="0"/>
        <w:contextualSpacing/>
        <w:rPr>
          <w:rFonts w:ascii="Times New Roman" w:hAnsi="Times New Roman" w:cs="Times New Roman"/>
          <w:sz w:val="18"/>
          <w:szCs w:val="18"/>
        </w:rPr>
      </w:pPr>
    </w:p>
    <w:p w:rsidR="00FD4547" w:rsidRPr="00D5678B" w:rsidRDefault="00FD4547" w:rsidP="00FD4547">
      <w:pPr>
        <w:autoSpaceDE w:val="0"/>
        <w:autoSpaceDN w:val="0"/>
        <w:adjustRightInd w:val="0"/>
        <w:spacing w:after="0"/>
        <w:contextualSpacing/>
        <w:rPr>
          <w:rFonts w:ascii="Times New Roman" w:hAnsi="Times New Roman" w:cs="Times New Roman"/>
          <w:sz w:val="18"/>
          <w:szCs w:val="18"/>
        </w:rPr>
      </w:pPr>
      <w:r w:rsidRPr="00D5678B">
        <w:rPr>
          <w:rFonts w:ascii="Times New Roman" w:hAnsi="Times New Roman" w:cs="Times New Roman"/>
          <w:sz w:val="18"/>
          <w:szCs w:val="18"/>
        </w:rPr>
        <w:t>*для договоров с контрагентами, не входящими в группу компаний ПАО "НК "Роснефть"</w:t>
      </w:r>
    </w:p>
    <w:p w:rsidR="00AC3151" w:rsidRPr="00D5678B" w:rsidRDefault="00AC3151" w:rsidP="00FD4547">
      <w:pPr>
        <w:autoSpaceDE w:val="0"/>
        <w:autoSpaceDN w:val="0"/>
        <w:adjustRightInd w:val="0"/>
        <w:spacing w:after="0"/>
        <w:contextualSpacing/>
        <w:rPr>
          <w:rFonts w:ascii="Times New Roman" w:hAnsi="Times New Roman" w:cs="Times New Roman"/>
          <w:sz w:val="18"/>
          <w:szCs w:val="18"/>
        </w:rPr>
      </w:pPr>
      <w:r w:rsidRPr="00D5678B">
        <w:rPr>
          <w:rFonts w:ascii="Times New Roman" w:hAnsi="Times New Roman" w:cs="Times New Roman"/>
        </w:rPr>
        <w:lastRenderedPageBreak/>
        <w:t>4.4.2. Получать от организации водопроводно-канализационного хозяйства информацию о результатах производственного контроля качества питьевой воды.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4.4.3.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химически очищенную воду.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4.4.4. Инициировать проведение сверки расчетов по настоящему договору.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DB10AD">
      <w:pPr>
        <w:widowControl w:val="0"/>
        <w:autoSpaceDE w:val="0"/>
        <w:autoSpaceDN w:val="0"/>
        <w:adjustRightInd w:val="0"/>
        <w:spacing w:after="0"/>
        <w:contextualSpacing/>
        <w:jc w:val="center"/>
        <w:outlineLvl w:val="1"/>
        <w:rPr>
          <w:rFonts w:ascii="Times New Roman" w:hAnsi="Times New Roman" w:cs="Times New Roman"/>
        </w:rPr>
      </w:pPr>
      <w:bookmarkStart w:id="6" w:name="Par1198"/>
      <w:bookmarkEnd w:id="6"/>
      <w:r w:rsidRPr="00D5678B">
        <w:rPr>
          <w:rFonts w:ascii="Times New Roman" w:hAnsi="Times New Roman" w:cs="Times New Roman"/>
        </w:rPr>
        <w:t>5. ПОРЯДОК ОСУЩЕСТВЛЕНИЯ УЧЕТА ОТПУЩЕННОЙ ВОДЫ</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5.1. Количество фактически полученной абонентом воды в емкости определяется в соответствии с данными учета отпуска воды по показаниям средств измерений (приборов учета), установленных на водоразливных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4), подписанной представителями сторон.</w:t>
      </w:r>
    </w:p>
    <w:p w:rsidR="00AC3151" w:rsidRPr="00D5678B" w:rsidRDefault="00AC3151" w:rsidP="003E4EDC">
      <w:pPr>
        <w:contextualSpacing/>
        <w:rPr>
          <w:rFonts w:ascii="Times New Roman" w:hAnsi="Times New Roman" w:cs="Times New Roman"/>
        </w:rPr>
      </w:pPr>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bookmarkStart w:id="7" w:name="Par1232"/>
      <w:bookmarkStart w:id="8" w:name="Par1246"/>
      <w:bookmarkStart w:id="9" w:name="Par1253"/>
      <w:bookmarkStart w:id="10" w:name="Par1298"/>
      <w:bookmarkEnd w:id="7"/>
      <w:bookmarkEnd w:id="8"/>
      <w:bookmarkEnd w:id="9"/>
      <w:bookmarkEnd w:id="10"/>
      <w:r w:rsidRPr="00D5678B">
        <w:rPr>
          <w:rFonts w:ascii="Times New Roman" w:hAnsi="Times New Roman" w:cs="Times New Roman"/>
        </w:rPr>
        <w:t>6. УСЛОВИЯ ВРЕМЕННОГО ПРЕКРАЩЕНИЯ, ОГРАНИЧЕНИЯ И ВОЗОБНОВЛЕНИЯ</w:t>
      </w:r>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ОТПУСКА ВОДЫ</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6.1.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может прекратить отпуск воды без предварительного, но с последующим уведомлением абонента в следующих случаях:</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а) прекращение энергоснабжения объектов водоподготовки </w:t>
      </w:r>
      <w:r w:rsidRPr="00D5678B">
        <w:rPr>
          <w:rFonts w:ascii="Times New Roman" w:hAnsi="Times New Roman" w:cs="Times New Roman"/>
        </w:rPr>
        <w:t>организации водопроводно-канализационного хозяйства</w:t>
      </w:r>
      <w:r w:rsidRPr="00D5678B">
        <w:rPr>
          <w:rFonts w:ascii="Times New Roman" w:eastAsia="Times New Roman" w:hAnsi="Times New Roman" w:cs="Times New Roman"/>
          <w:lang w:eastAsia="ru-RU"/>
        </w:rPr>
        <w:t>, а также объектов, с которых производится отпуск воды. Возобновление отпуска воды осуществляется после восстановления энергоснабжения и технической готовности систем водоподготовки;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б) возникновение аварии в результате стихийных бедствий, чрезвычайных ситуаций и технологических аварий на водоочистных сооружениях. Возобновление отпуска воды осуществляется после устранения аварий и восстановления технической готовности систем водоподготовки;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в) необходимость увеличения подачи воды к местам возникновения пожаров. Возобновление отпуска воды осуществляется после окончания подачи воды к месту тушения пожара;</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г) невозврата абонентом в установленные настоящим договором сроки подписанных в двухстороннем порядке и скрепленных синей печатью Актов приема-передачи воды до момента предоставления оригиналов документов </w:t>
      </w:r>
      <w:r w:rsidRPr="00D5678B">
        <w:rPr>
          <w:rFonts w:ascii="Times New Roman" w:hAnsi="Times New Roman" w:cs="Times New Roman"/>
        </w:rPr>
        <w:t>организации водопроводно-канализационного хозяйства</w:t>
      </w:r>
      <w:r w:rsidRPr="00D5678B">
        <w:rPr>
          <w:rFonts w:ascii="Times New Roman" w:eastAsia="Times New Roman" w:hAnsi="Times New Roman" w:cs="Times New Roman"/>
          <w:lang w:eastAsia="ru-RU"/>
        </w:rPr>
        <w:t>. Возобновление отпуска воды осуществляется после предоставления абонентом оригиналов актов приема-передачи воды, оформленных в установленном порядке;</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6.2.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 xml:space="preserve">может прекратить отпуск воды в случае ненадлежащего исполнения денежных обязательств по настоящему договору, а именно при неоднократном нарушении абонентом сроков оплаты за воду (неуплата за два расчетных периода, установленных договором). </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При неуплате абонентом за воду за два расчетных периода, установленных договором,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письменно предупреждает абонента, что в случае неуплаты задолженности в течение установленного ею срока (но не менее 5 дней) может быть прекращен отпуск воды. Возобновление отпуска воды осуществляется после полного погашения задолженности.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6.3. </w:t>
      </w:r>
      <w:r w:rsidRPr="00D5678B">
        <w:rPr>
          <w:rFonts w:ascii="Times New Roman" w:hAnsi="Times New Roman" w:cs="Times New Roman"/>
        </w:rPr>
        <w:t>Организация водопроводно-канализационного хозяйства</w:t>
      </w:r>
      <w:r w:rsidRPr="00D5678B">
        <w:rPr>
          <w:rFonts w:ascii="Times New Roman" w:eastAsia="Times New Roman" w:hAnsi="Times New Roman" w:cs="Times New Roman"/>
          <w:lang w:eastAsia="ru-RU"/>
        </w:rPr>
        <w:t>, уведомив абонента в письменной форме не менее чем за 24 (двадцать четыре) часа до назначенного времени, вправе произвести полное прекращение отпуска воды абоненту в случае проведения планово-предупредительного ремонта объектов водоподготовки на срок до 15 (пятнадцати) календарных дней. Возобновление отпуска воды осуществляется после проведения ремонта.</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6.4. В период прекращения отпуска воды абоненту, последний обязан принять меры к безаварийному прекращению технологического процесса своего производства, обеспечить безопасность людей и необходимый резерв запаса воды. </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6.5. Уведомление о временном прекращении или ограничении водоснабжения абонента направляется абоненту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адресатом.</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1" w:name="Par1318"/>
      <w:bookmarkStart w:id="12" w:name="Par1350"/>
      <w:bookmarkEnd w:id="11"/>
      <w:bookmarkEnd w:id="12"/>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7. ПОРЯДОК РЕГУЛИРОВАНИЯ СПОРОВ И РАЗНОГЛАСИЙ</w:t>
      </w:r>
    </w:p>
    <w:p w:rsidR="00AC3151" w:rsidRPr="00D5678B" w:rsidRDefault="00AC3151" w:rsidP="003E4EDC">
      <w:pPr>
        <w:pStyle w:val="1130373e324b39"/>
        <w:contextualSpacing/>
        <w:jc w:val="both"/>
        <w:rPr>
          <w:sz w:val="22"/>
          <w:szCs w:val="22"/>
        </w:rPr>
      </w:pPr>
      <w:r w:rsidRPr="00D5678B">
        <w:rPr>
          <w:sz w:val="22"/>
          <w:szCs w:val="22"/>
        </w:rPr>
        <w:t xml:space="preserve">7.1. Стороны договорились, что споры по настоящему договору разрешаются сторонами в претензионном </w:t>
      </w:r>
      <w:r w:rsidRPr="00D5678B">
        <w:rPr>
          <w:sz w:val="22"/>
          <w:szCs w:val="22"/>
        </w:rPr>
        <w:lastRenderedPageBreak/>
        <w:t>порядке. Сторона, получившая претензию, должна рассмотреть ее в течение 10 (десяти) дней с даты получения претензии, если иной срок не указан в нормативных документах, регулирующих отношения сторон по настоящему договору. В случае не устранения разногласий любая из сторон вправе передать эти разногласия для разрешения в Арбитражный суд Томской области в соответствии с действующим законодательством РФ.</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3" w:name="Par1362"/>
      <w:bookmarkEnd w:id="13"/>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8. ОТВЕТСТВЕННОСТЬ СТОРОН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8.1. За неисполнение или ненадлежащее исполнение обязательств по настоящему договору стороны несу</w:t>
      </w:r>
      <w:r w:rsidR="00053EDE" w:rsidRPr="00D5678B">
        <w:rPr>
          <w:rFonts w:ascii="Times New Roman" w:hAnsi="Times New Roman" w:cs="Times New Roman"/>
        </w:rPr>
        <w:t>т ответственность в соответствие</w:t>
      </w:r>
      <w:r w:rsidRPr="00D5678B">
        <w:rPr>
          <w:rFonts w:ascii="Times New Roman" w:hAnsi="Times New Roman" w:cs="Times New Roman"/>
        </w:rPr>
        <w:t xml:space="preserve"> с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8.2. </w:t>
      </w:r>
      <w:r w:rsidR="00053EDE" w:rsidRPr="00D5678B">
        <w:rPr>
          <w:rFonts w:ascii="Times New Roman" w:hAnsi="Times New Roman" w:cs="Times New Roman"/>
        </w:rPr>
        <w:t>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в размере, определенном действующим законодательством Российской Федерации, действующим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8.</w:t>
      </w:r>
      <w:r w:rsidR="00DB10AD" w:rsidRPr="00D5678B">
        <w:rPr>
          <w:rFonts w:ascii="Times New Roman" w:hAnsi="Times New Roman" w:cs="Times New Roman"/>
        </w:rPr>
        <w:t>3</w:t>
      </w:r>
      <w:r w:rsidRPr="00D5678B">
        <w:rPr>
          <w:rFonts w:ascii="Times New Roman" w:hAnsi="Times New Roman" w:cs="Times New Roman"/>
        </w:rPr>
        <w:t>.</w:t>
      </w:r>
      <w:r w:rsidR="00DB10AD" w:rsidRPr="00D5678B">
        <w:rPr>
          <w:rFonts w:ascii="Times New Roman" w:hAnsi="Times New Roman" w:cs="Times New Roman"/>
        </w:rPr>
        <w:t>*</w:t>
      </w:r>
      <w:r w:rsidRPr="00D5678B">
        <w:rPr>
          <w:rFonts w:ascii="Times New Roman" w:hAnsi="Times New Roman" w:cs="Times New Roman"/>
        </w:rPr>
        <w:t xml:space="preserve"> В случае отказа абонента от предоставления Информации, согласно п.10.7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pStyle w:val="1130373e324b39"/>
        <w:contextualSpacing/>
        <w:jc w:val="both"/>
        <w:rPr>
          <w:sz w:val="22"/>
          <w:szCs w:val="22"/>
        </w:rPr>
      </w:pPr>
      <w:r w:rsidRPr="00D5678B">
        <w:rPr>
          <w:sz w:val="22"/>
          <w:szCs w:val="22"/>
        </w:rPr>
        <w:t>8.</w:t>
      </w:r>
      <w:r w:rsidR="00DB10AD" w:rsidRPr="00D5678B">
        <w:rPr>
          <w:sz w:val="22"/>
          <w:szCs w:val="22"/>
        </w:rPr>
        <w:t>4</w:t>
      </w:r>
      <w:r w:rsidRPr="00D5678B">
        <w:rPr>
          <w:sz w:val="22"/>
          <w:szCs w:val="22"/>
        </w:rPr>
        <w:t>.</w:t>
      </w:r>
      <w:r w:rsidR="00DB10AD" w:rsidRPr="00D5678B">
        <w:rPr>
          <w:sz w:val="22"/>
          <w:szCs w:val="22"/>
        </w:rPr>
        <w:t xml:space="preserve">* </w:t>
      </w:r>
      <w:r w:rsidRPr="00D5678B">
        <w:rPr>
          <w:sz w:val="22"/>
          <w:szCs w:val="22"/>
        </w:rPr>
        <w:t xml:space="preserve">В случае предоставления Информации не в полном объеме (т е. непредставление какой-либо информации указанной в форме (Приложение № </w:t>
      </w:r>
      <w:r w:rsidR="00053EDE" w:rsidRPr="00D5678B">
        <w:rPr>
          <w:sz w:val="22"/>
          <w:szCs w:val="22"/>
        </w:rPr>
        <w:t>6</w:t>
      </w:r>
      <w:r w:rsidRPr="00D5678B">
        <w:rPr>
          <w:sz w:val="22"/>
          <w:szCs w:val="22"/>
        </w:rPr>
        <w:t xml:space="preserve">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п.10.7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053EDE" w:rsidRPr="00D5678B" w:rsidRDefault="00053EDE" w:rsidP="003E4EDC">
      <w:pPr>
        <w:pStyle w:val="1130373e324b39"/>
        <w:contextualSpacing/>
        <w:jc w:val="both"/>
        <w:rPr>
          <w:sz w:val="22"/>
          <w:szCs w:val="22"/>
        </w:rPr>
      </w:pPr>
    </w:p>
    <w:p w:rsidR="00053EDE" w:rsidRPr="00D5678B" w:rsidRDefault="00DB10AD" w:rsidP="003E4EDC">
      <w:pPr>
        <w:pStyle w:val="1130373e324b39"/>
        <w:contextualSpacing/>
        <w:jc w:val="both"/>
        <w:rPr>
          <w:sz w:val="22"/>
          <w:szCs w:val="22"/>
        </w:rPr>
      </w:pPr>
      <w:r w:rsidRPr="00D5678B">
        <w:rPr>
          <w:sz w:val="22"/>
          <w:szCs w:val="22"/>
        </w:rPr>
        <w:t>8.5</w:t>
      </w:r>
      <w:r w:rsidR="00053EDE" w:rsidRPr="00D5678B">
        <w:rPr>
          <w:sz w:val="22"/>
          <w:szCs w:val="22"/>
        </w:rPr>
        <w:t>.* В случае непредоставления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4.2.4 настоящего Договора, абонент обязан уплатить организации водопроводно-канализационного хозяйства штраф в размере 10 000 (десять тысяч) рублей.</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4" w:name="Par1370"/>
      <w:bookmarkEnd w:id="14"/>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9. ОБСТОЯТЕЛЬСТВА НЕПРЕОДОЛИМОЙ СИЛЫ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9.1.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9.2.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Извещение должно содержать данные о наступлении и характере указанных обстоятельств.</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5" w:name="Par1378"/>
      <w:bookmarkEnd w:id="15"/>
    </w:p>
    <w:p w:rsidR="00AC3151" w:rsidRPr="00D5678B" w:rsidRDefault="00AC3151" w:rsidP="00DB10AD">
      <w:pPr>
        <w:pStyle w:val="1130373e324b39"/>
        <w:ind w:left="15"/>
        <w:contextualSpacing/>
        <w:jc w:val="center"/>
        <w:rPr>
          <w:sz w:val="22"/>
          <w:szCs w:val="22"/>
        </w:rPr>
      </w:pPr>
      <w:r w:rsidRPr="00D5678B">
        <w:rPr>
          <w:sz w:val="22"/>
          <w:szCs w:val="22"/>
        </w:rPr>
        <w:t>10. АНТИКОРРУПЦИОННЫЕ УСЛОВИЯ</w:t>
      </w:r>
      <w:r w:rsidR="00053EDE" w:rsidRPr="00D5678B">
        <w:rPr>
          <w:sz w:val="22"/>
          <w:szCs w:val="22"/>
        </w:rPr>
        <w:t>*</w:t>
      </w:r>
    </w:p>
    <w:p w:rsidR="00AC3151" w:rsidRPr="00D5678B" w:rsidRDefault="00AC3151" w:rsidP="003E4EDC">
      <w:pPr>
        <w:pStyle w:val="1130373e324b39"/>
        <w:contextualSpacing/>
        <w:jc w:val="both"/>
        <w:rPr>
          <w:sz w:val="22"/>
          <w:szCs w:val="22"/>
        </w:rPr>
      </w:pPr>
      <w:r w:rsidRPr="00D5678B">
        <w:rPr>
          <w:sz w:val="22"/>
          <w:szCs w:val="22"/>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3151" w:rsidRPr="00D5678B" w:rsidRDefault="00AC3151" w:rsidP="003E4EDC">
      <w:pPr>
        <w:pStyle w:val="Text"/>
        <w:spacing w:after="120"/>
        <w:jc w:val="both"/>
        <w:rPr>
          <w:sz w:val="22"/>
          <w:szCs w:val="22"/>
          <w:lang w:val="ru-RU"/>
        </w:rPr>
      </w:pPr>
      <w:r w:rsidRPr="00D5678B">
        <w:rPr>
          <w:i/>
          <w:sz w:val="22"/>
          <w:szCs w:val="22"/>
          <w:lang w:val="ru-RU"/>
        </w:rPr>
        <w:t xml:space="preserve">Абонент </w:t>
      </w:r>
      <w:r w:rsidRPr="00D5678B">
        <w:rPr>
          <w:sz w:val="22"/>
          <w:szCs w:val="22"/>
          <w:lang w:val="ru-RU"/>
        </w:rPr>
        <w:t xml:space="preserve">подтверждает, что ознакомился с содержанием и обязуется придерживаться принципов Политики Компании «В области противодействия вовлечению в коррупционную деятельность», размещенной в открытом доступе на официальном сайте </w:t>
      </w:r>
      <w:r w:rsidRPr="00D5678B">
        <w:rPr>
          <w:i/>
          <w:sz w:val="22"/>
          <w:szCs w:val="22"/>
          <w:lang w:val="ru-RU"/>
        </w:rPr>
        <w:t>ПАО «НК «Роснефть»</w:t>
      </w:r>
      <w:r w:rsidRPr="00D5678B">
        <w:rPr>
          <w:sz w:val="22"/>
          <w:szCs w:val="22"/>
          <w:lang w:val="ru-RU"/>
        </w:rPr>
        <w:t xml:space="preserve"> в сети Интернет.   </w:t>
      </w:r>
    </w:p>
    <w:p w:rsidR="00DB10AD" w:rsidRPr="00D5678B" w:rsidRDefault="00DB10AD" w:rsidP="003E4EDC">
      <w:pPr>
        <w:pStyle w:val="1130373e324b39"/>
        <w:contextualSpacing/>
        <w:jc w:val="both"/>
        <w:rPr>
          <w:sz w:val="18"/>
          <w:szCs w:val="18"/>
        </w:rPr>
      </w:pPr>
      <w:r w:rsidRPr="00D5678B">
        <w:rPr>
          <w:sz w:val="18"/>
          <w:szCs w:val="18"/>
        </w:rPr>
        <w:t>*для договоров с контрагентами, не входящими в группу компаний ПАО "НК "Роснефть"</w:t>
      </w:r>
    </w:p>
    <w:p w:rsidR="00AC3151" w:rsidRPr="00D5678B" w:rsidRDefault="00AC3151" w:rsidP="003E4EDC">
      <w:pPr>
        <w:pStyle w:val="1130373e324b39"/>
        <w:contextualSpacing/>
        <w:jc w:val="both"/>
        <w:rPr>
          <w:sz w:val="22"/>
          <w:szCs w:val="22"/>
        </w:rPr>
      </w:pPr>
      <w:r w:rsidRPr="00D5678B">
        <w:rPr>
          <w:sz w:val="22"/>
          <w:szCs w:val="22"/>
        </w:rPr>
        <w:lastRenderedPageBreak/>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3151" w:rsidRPr="00D5678B" w:rsidRDefault="00AC3151" w:rsidP="003E4EDC">
      <w:pPr>
        <w:pStyle w:val="1130373e324b39"/>
        <w:contextualSpacing/>
        <w:jc w:val="both"/>
        <w:rPr>
          <w:sz w:val="22"/>
          <w:szCs w:val="22"/>
        </w:rPr>
      </w:pPr>
      <w:r w:rsidRPr="00D5678B">
        <w:rPr>
          <w:sz w:val="22"/>
          <w:szCs w:val="22"/>
        </w:rPr>
        <w:t>Под действиями работника, осуществляемыми в пользу стимулирующей его стороны, понимаются:</w:t>
      </w:r>
    </w:p>
    <w:p w:rsidR="00AC3151" w:rsidRPr="00D5678B" w:rsidRDefault="00AC3151" w:rsidP="003E4EDC">
      <w:pPr>
        <w:pStyle w:val="1130373e324b39"/>
        <w:contextualSpacing/>
        <w:jc w:val="both"/>
        <w:rPr>
          <w:sz w:val="22"/>
          <w:szCs w:val="22"/>
        </w:rPr>
      </w:pPr>
      <w:r w:rsidRPr="00D5678B">
        <w:rPr>
          <w:sz w:val="22"/>
          <w:szCs w:val="22"/>
        </w:rPr>
        <w:t>-предоставление неоправданных преимуществ по сравнению с другими контрагентами;</w:t>
      </w:r>
    </w:p>
    <w:p w:rsidR="00AC3151" w:rsidRPr="00D5678B" w:rsidRDefault="00AC3151" w:rsidP="003E4EDC">
      <w:pPr>
        <w:pStyle w:val="1130373e324b39"/>
        <w:contextualSpacing/>
        <w:jc w:val="both"/>
        <w:rPr>
          <w:sz w:val="22"/>
          <w:szCs w:val="22"/>
        </w:rPr>
      </w:pPr>
      <w:r w:rsidRPr="00D5678B">
        <w:rPr>
          <w:sz w:val="22"/>
          <w:szCs w:val="22"/>
        </w:rPr>
        <w:t>-предоставление каких-либо гарантий;</w:t>
      </w:r>
    </w:p>
    <w:p w:rsidR="00AC3151" w:rsidRPr="00D5678B" w:rsidRDefault="00AC3151" w:rsidP="003E4EDC">
      <w:pPr>
        <w:pStyle w:val="1130373e324b39"/>
        <w:contextualSpacing/>
        <w:jc w:val="both"/>
        <w:rPr>
          <w:sz w:val="22"/>
          <w:szCs w:val="22"/>
        </w:rPr>
      </w:pPr>
      <w:r w:rsidRPr="00D5678B">
        <w:rPr>
          <w:sz w:val="22"/>
          <w:szCs w:val="22"/>
        </w:rPr>
        <w:t>-ускорение существующих процедур;</w:t>
      </w:r>
    </w:p>
    <w:p w:rsidR="00AC3151" w:rsidRPr="00D5678B" w:rsidRDefault="00AC3151" w:rsidP="003E4EDC">
      <w:pPr>
        <w:pStyle w:val="1130373e324b39"/>
        <w:contextualSpacing/>
        <w:jc w:val="both"/>
        <w:rPr>
          <w:sz w:val="22"/>
          <w:szCs w:val="22"/>
        </w:rPr>
      </w:pPr>
      <w:r w:rsidRPr="00D5678B">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с даты направления письменного уведомления.</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10.7. В целях проведения антикоррупционных проверок  абонент обязуется  в течение пяти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по форме согласно Приложению № </w:t>
      </w:r>
      <w:r w:rsidR="00053EDE" w:rsidRPr="00D5678B">
        <w:rPr>
          <w:sz w:val="22"/>
          <w:szCs w:val="22"/>
        </w:rPr>
        <w:t>6</w:t>
      </w:r>
      <w:r w:rsidRPr="00D5678B">
        <w:rPr>
          <w:sz w:val="22"/>
          <w:szCs w:val="22"/>
        </w:rPr>
        <w:t xml:space="preserve"> к настоящему договору (с приложением подтверждающих документов (далее – «Информация»).</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с даты внесения таких изменений предоставить соответствующую информацию организацию водопроводно-канализационного хозяйства.</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Указанное в настоящем пункте условие является существенным условием настоящего договора в соответствии с ч.1 ст.432 ГК РФ.</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lastRenderedPageBreak/>
        <w:t>10.8.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10.11. 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053EDE" w:rsidRPr="00D5678B">
        <w:rPr>
          <w:sz w:val="22"/>
          <w:szCs w:val="22"/>
        </w:rPr>
        <w:t>7</w:t>
      </w:r>
      <w:r w:rsidRPr="00D5678B">
        <w:rPr>
          <w:sz w:val="22"/>
          <w:szCs w:val="22"/>
        </w:rPr>
        <w:t xml:space="preserve"> к настоящему договору.</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10.12.</w:t>
      </w:r>
      <w:r w:rsidRPr="00D5678B">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10.13.</w:t>
      </w:r>
      <w:r w:rsidRPr="00D5678B">
        <w:rPr>
          <w:sz w:val="22"/>
          <w:szCs w:val="22"/>
        </w:rPr>
        <w:tab/>
        <w:t>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10.11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10.11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053EDE" w:rsidRPr="00D5678B" w:rsidRDefault="00053EDE" w:rsidP="003E4EDC">
      <w:pPr>
        <w:pStyle w:val="1130373e324b39"/>
        <w:contextualSpacing/>
        <w:jc w:val="both"/>
        <w:rPr>
          <w:sz w:val="22"/>
          <w:szCs w:val="22"/>
        </w:rPr>
      </w:pPr>
    </w:p>
    <w:p w:rsidR="00053EDE" w:rsidRPr="00D5678B" w:rsidRDefault="00053EDE" w:rsidP="00F44E1D">
      <w:pPr>
        <w:pStyle w:val="1130373e324b39"/>
        <w:contextualSpacing/>
        <w:jc w:val="center"/>
        <w:rPr>
          <w:sz w:val="22"/>
          <w:szCs w:val="22"/>
        </w:rPr>
      </w:pPr>
      <w:r w:rsidRPr="00D5678B">
        <w:rPr>
          <w:sz w:val="22"/>
          <w:szCs w:val="22"/>
        </w:rPr>
        <w:t>10/1. АНТИКОРРУПЦИОННЫЕ УСЛОВИЯ*</w:t>
      </w:r>
    </w:p>
    <w:p w:rsidR="00053EDE" w:rsidRPr="00D5678B" w:rsidRDefault="00053EDE" w:rsidP="003E4EDC">
      <w:pPr>
        <w:pStyle w:val="1130373e324b39"/>
        <w:contextualSpacing/>
        <w:jc w:val="both"/>
        <w:rPr>
          <w:sz w:val="22"/>
          <w:szCs w:val="22"/>
        </w:rPr>
      </w:pPr>
    </w:p>
    <w:p w:rsidR="00053EDE" w:rsidRPr="00D5678B" w:rsidRDefault="00053EDE" w:rsidP="003E4EDC">
      <w:pPr>
        <w:pStyle w:val="1130373e324b39"/>
        <w:contextualSpacing/>
        <w:jc w:val="both"/>
        <w:rPr>
          <w:sz w:val="22"/>
          <w:szCs w:val="22"/>
        </w:rPr>
      </w:pPr>
      <w:r w:rsidRPr="00D5678B">
        <w:rPr>
          <w:sz w:val="22"/>
          <w:szCs w:val="22"/>
        </w:rPr>
        <w:t>10/1.1.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053EDE" w:rsidRPr="00D5678B" w:rsidRDefault="00053EDE" w:rsidP="003E4EDC">
      <w:pPr>
        <w:pStyle w:val="1130373e324b39"/>
        <w:contextualSpacing/>
        <w:jc w:val="both"/>
        <w:rPr>
          <w:sz w:val="22"/>
          <w:szCs w:val="22"/>
        </w:rPr>
      </w:pPr>
    </w:p>
    <w:p w:rsidR="00053EDE" w:rsidRPr="00D5678B" w:rsidRDefault="00053EDE" w:rsidP="003E4EDC">
      <w:pPr>
        <w:pStyle w:val="1130373e324b39"/>
        <w:contextualSpacing/>
        <w:jc w:val="both"/>
        <w:rPr>
          <w:sz w:val="22"/>
          <w:szCs w:val="22"/>
        </w:rPr>
      </w:pPr>
      <w:r w:rsidRPr="00D5678B">
        <w:rPr>
          <w:sz w:val="22"/>
          <w:szCs w:val="22"/>
        </w:rPr>
        <w:t>10/1.2. Стороны подтверждают, что ознакомились с содержанием и обязуются придерживаться принципов Политики Компании «В области противодействия вовлечению в коррупционную деятельность» (далее - Политика Компании), размещенной в открытом доступе на официальном сайте ПАО «НК «Роснефть» в сети Интернет. Стороны подтверждают, что положения Политики Компании введены в действие распорядительным документом (применительно к Сторонам - Обществам Группы).</w:t>
      </w:r>
    </w:p>
    <w:p w:rsidR="00053EDE" w:rsidRPr="00D5678B" w:rsidRDefault="00053EDE"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p>
    <w:p w:rsidR="00053EDE" w:rsidRPr="00D5678B" w:rsidRDefault="00053EDE" w:rsidP="00F44E1D">
      <w:pPr>
        <w:pStyle w:val="1130373e324b39"/>
        <w:contextualSpacing/>
        <w:jc w:val="center"/>
        <w:rPr>
          <w:rFonts w:eastAsiaTheme="minorHAnsi"/>
          <w:kern w:val="0"/>
          <w:sz w:val="22"/>
          <w:szCs w:val="22"/>
          <w:lang w:eastAsia="en-US" w:bidi="ar-SA"/>
        </w:rPr>
      </w:pPr>
      <w:r w:rsidRPr="00D5678B">
        <w:rPr>
          <w:rFonts w:eastAsiaTheme="minorHAnsi"/>
          <w:kern w:val="0"/>
          <w:sz w:val="22"/>
          <w:szCs w:val="22"/>
          <w:lang w:eastAsia="en-US" w:bidi="ar-SA"/>
        </w:rPr>
        <w:t>11.  О СОХРАННОСТИ СВЕДЕНИЙ КОНФИДЕНЦИАЛЬНОГО ХАРАКТЕРА</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11.1. Для целей настоящей статьи термин «Раскрывающая сторона» 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rsidR="00F44E1D" w:rsidRPr="00D5678B" w:rsidRDefault="00F44E1D" w:rsidP="003E4EDC">
      <w:pPr>
        <w:pStyle w:val="1130373e324b39"/>
        <w:contextualSpacing/>
        <w:jc w:val="both"/>
        <w:rPr>
          <w:rFonts w:eastAsiaTheme="minorHAnsi"/>
          <w:kern w:val="0"/>
          <w:sz w:val="18"/>
          <w:szCs w:val="18"/>
          <w:lang w:eastAsia="en-US" w:bidi="ar-SA"/>
        </w:rPr>
      </w:pPr>
    </w:p>
    <w:p w:rsidR="00F44E1D" w:rsidRPr="00D5678B" w:rsidRDefault="00F44E1D" w:rsidP="003E4EDC">
      <w:pPr>
        <w:pStyle w:val="1130373e324b39"/>
        <w:contextualSpacing/>
        <w:jc w:val="both"/>
        <w:rPr>
          <w:rFonts w:eastAsiaTheme="minorHAnsi"/>
          <w:kern w:val="0"/>
          <w:sz w:val="18"/>
          <w:szCs w:val="18"/>
          <w:lang w:eastAsia="en-US" w:bidi="ar-SA"/>
        </w:rPr>
      </w:pPr>
      <w:r w:rsidRPr="00D5678B">
        <w:rPr>
          <w:rFonts w:eastAsiaTheme="minorHAnsi"/>
          <w:kern w:val="0"/>
          <w:sz w:val="18"/>
          <w:szCs w:val="18"/>
          <w:lang w:eastAsia="en-US" w:bidi="ar-SA"/>
        </w:rPr>
        <w:t>*для договоров с контрагентами, входящими в группу компаний ПАО "НК "Роснефть"</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lastRenderedPageBreak/>
        <w:t>«Получающая Сторона»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«Виртуальная комната данных (ВКД)» означает логически выделенное хранилище электронных документов в информационной системе «Система виртуальных комнат данных» ПАО «НК «Роснефть», предназначенное для обмена информацией, в том числе Конфиденциальной Информацией, между ПАО «НК «Роснефть», его Аффилированными лицами и пользователями Системы;</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«Конфиденциальность информации»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«Конфиденциальная Информация»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 «Разглашение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«Режим Конфиденциальности» означает правовые, организационные, технические и иные принимаемые меры по охране информации, отнесенной к конфиденциальной.</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11.2. 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11.3.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11.4. При этом до предоставления Конфиденциальной Информации, требующей раскрытия, Получающая Сторона предварительно в письменном виде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11.5. Получающая Сторона обязуется обеспечивать Режим конфиденциальности в отношении Конфиденциальной Информации. Вне зависимости от любых иных положений настоящего договора, если к Конфиденциальной Информации получают доступ лица, которые не должны его иметь в соответствии с условиями настоящего договора через Получающую Сторону, её Представителей либо через их компьютеры </w:t>
      </w:r>
      <w:r w:rsidRPr="00D5678B">
        <w:rPr>
          <w:rFonts w:eastAsiaTheme="minorHAnsi"/>
          <w:kern w:val="0"/>
          <w:sz w:val="22"/>
          <w:szCs w:val="22"/>
          <w:lang w:eastAsia="en-US" w:bidi="ar-SA"/>
        </w:rPr>
        <w:lastRenderedPageBreak/>
        <w:t>либо иные средства автоматической обработки информации,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соответствие с пунктом 11.10. настоящей статьи.</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11.6. Получающая сторона соглашается,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 отсутствие к ней доступа на законном основании третьих лиц, а также не имеет значения, введен ли Раскрывающей Стороной в отношении такой информации режим «коммерческой тайны» в соответствии с  Федеральным законом от 29.07.2004 № 98-ФЗ «О коммерческой тайне» либо иным аналогичным законом.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11.7. Получающая Сторона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Стороны по настоящему договору.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11.8.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11.9.  Передача Конфиденциальной Информации оформляется Актом приёма-передачи (Приложение № </w:t>
      </w:r>
      <w:r w:rsidR="00970D80" w:rsidRPr="00D5678B">
        <w:rPr>
          <w:rFonts w:eastAsiaTheme="minorHAnsi"/>
          <w:kern w:val="0"/>
          <w:sz w:val="22"/>
          <w:szCs w:val="22"/>
          <w:lang w:eastAsia="en-US" w:bidi="ar-SA"/>
        </w:rPr>
        <w:t>5</w:t>
      </w:r>
      <w:r w:rsidRPr="00D5678B">
        <w:rPr>
          <w:rFonts w:eastAsiaTheme="minorHAnsi"/>
          <w:kern w:val="0"/>
          <w:sz w:val="22"/>
          <w:szCs w:val="22"/>
          <w:lang w:eastAsia="en-US" w:bidi="ar-SA"/>
        </w:rPr>
        <w:t xml:space="preserve">), который подписывается уполномоченными лицами Сторон.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11.10. В случае Разглашения Конфиденциальной Информации, её использования в нарушение требований настоящего договора,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 причинённые таким разглашением, а также выплатить Раскрывающй Стороне неустойку за каждый факт Разглашения в размере 10 000,00 рублей (Десять тысяч рублей 00 копеек)  и несанкционированного использования в размере 10 000,00 рублей (Десять тысяч рублей 00 копеек). При этом убытки возмещаются в полной сумме сверх указанной неустойки (штрафная неустойка).</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11.11.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в полном объеме все убытки, причинённые таким Разглашением.</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11.12.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11.13.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11.14. В случае раскрытия или несанкционированного использования Конфиденциальной Информации Получающей Стороной (её Представителями) в нарушение условий настоящего договора, Получающая Сторона обязана: </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(а) в полном объеме возметить Раскрывающей Стороне все убытки, которые могут возникнуть в результате Разглашения Конфиденциальной Информации, произошедшего по вине Получающей Стороны и в результате нарушения условий настоящего договора;</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(б) в полной мере и добросовестным образом раскрыть Раскрывающей Стороне информацию о всех доходах и </w:t>
      </w:r>
      <w:r w:rsidRPr="00D5678B">
        <w:rPr>
          <w:rFonts w:eastAsiaTheme="minorHAnsi"/>
          <w:kern w:val="0"/>
          <w:sz w:val="22"/>
          <w:szCs w:val="22"/>
          <w:lang w:eastAsia="en-US" w:bidi="ar-SA"/>
        </w:rPr>
        <w:lastRenderedPageBreak/>
        <w:t>выгодах, полученных либо которые могут быть получены Получающей Стороной и/или Представителями Получающей Стороны, которые возникли, прямо или косвенно, вследствие раскрытия или несанкционированного использования Конфиденциальной Информации в нарушение условий настоящего договора, и незамедлительно выплатить Раскрывающей Стороне всю сумму таких выгод по первому требованию Раскрывающей Стороны.</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11.15. (а) Получающая Сторона должна в полном объеме возместить Раскрывающей Стороне все прямые убытки, которые могут возникнуть в результате разглашения Конфиденциальной Информации, произошедшего по вине Получающей Стороны  либо в результате нарушения условий настоящий статьи;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(б) Стороны не несут ответственности за какие-либо косвенные убытки, упущенную выгоду, ожидаемую выгоду, упущенные договоры, упущенные коммерческие возможности, репутационные потери;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(в) обязанность по доказыванию факта разглашения и размера убытков возлагается на Раскрывающую Сторону;</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(г)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11.16. (а) если иное не предусмотрено подпунктом (б)  настоящей статьи, Получающая Сторона должна в полном объеме возместить Раскрывающей Стороне все убытки, которые могут возникнуть в результате разглашения или незаконного использования Конфиденциальной Информации, произошедшего  в результате нарушения условий настоящего Договора/Соглашения Получающей Стороной;</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(б) Стороны не несут ответственности за какие-либо косвенные убытки, если они не были вызваны преднамеренным нарушением обязательств, обманом или грубой небрежностью такой Стороны либо ее Представителями;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(в)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Стороной.6. Обязательства Получающей Стороны применительно к конкретной Конфиденциальной Информации, предоставляемой по настоящему договору, действуют до наступления наиболее поздней из следующих дат: </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 5 лет с даты предоставления соответствующей Конфиденциальной Информации Получающей Стороне (её Представителям);</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(2) 5 лет с даты подписания настоящего договора,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 в рамках которых планируется Раскрытие Конфиденциальной Информации;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(3) 5 лет с даты прекращения участия Получающей Стороны в проекте, в случае, если по результатам переговоров Стороны заключили юридически обязывающее соглашение о реализации проекта.</w:t>
      </w:r>
    </w:p>
    <w:p w:rsidR="00970D80" w:rsidRPr="00D5678B" w:rsidRDefault="00970D80" w:rsidP="003E4EDC">
      <w:pPr>
        <w:pStyle w:val="1130373e324b39"/>
        <w:contextualSpacing/>
        <w:jc w:val="both"/>
        <w:rPr>
          <w:rFonts w:eastAsiaTheme="minorHAnsi"/>
          <w:kern w:val="0"/>
          <w:sz w:val="22"/>
          <w:szCs w:val="22"/>
          <w:lang w:eastAsia="en-US" w:bidi="ar-SA"/>
        </w:rPr>
      </w:pPr>
    </w:p>
    <w:p w:rsidR="00970D80" w:rsidRPr="00D5678B" w:rsidRDefault="00970D80" w:rsidP="00F44E1D">
      <w:pPr>
        <w:pStyle w:val="1130373e324b39"/>
        <w:contextualSpacing/>
        <w:jc w:val="center"/>
        <w:rPr>
          <w:sz w:val="22"/>
          <w:szCs w:val="22"/>
        </w:rPr>
      </w:pPr>
      <w:r w:rsidRPr="00D5678B">
        <w:rPr>
          <w:sz w:val="22"/>
          <w:szCs w:val="22"/>
        </w:rPr>
        <w:t>12. ОТВЕТСТВЕННОСТЬ ЗА НЕСОГЛАСОВАННУЮ УСТУПКУ / ЗАЛОГ ПРАВА ТРЕБОВАНИЯ*</w:t>
      </w:r>
    </w:p>
    <w:p w:rsidR="00970D80" w:rsidRPr="00D5678B" w:rsidRDefault="00970D80" w:rsidP="003E4EDC">
      <w:pPr>
        <w:pStyle w:val="1130373e324b39"/>
        <w:contextualSpacing/>
        <w:jc w:val="both"/>
        <w:rPr>
          <w:sz w:val="22"/>
          <w:szCs w:val="22"/>
        </w:rPr>
      </w:pPr>
      <w:r w:rsidRPr="00D5678B">
        <w:rPr>
          <w:sz w:val="22"/>
          <w:szCs w:val="22"/>
        </w:rPr>
        <w:t>12.1. Уступка абонентом права требования, уступка денежного требования по договору факторинга, передача в залог права требования из настоящего Договора осуществляется только с письменного согласия организации водопроводно-канализационного хозяйства, оформляемого путем подписания трехстороннего уведомления между абонентом, организации водопроводно-канализационного хозяйства и третьей стороной.</w:t>
      </w:r>
    </w:p>
    <w:p w:rsidR="00970D80" w:rsidRPr="00D5678B" w:rsidRDefault="00970D80" w:rsidP="003E4EDC">
      <w:pPr>
        <w:pStyle w:val="1130373e324b39"/>
        <w:contextualSpacing/>
        <w:jc w:val="both"/>
        <w:rPr>
          <w:sz w:val="22"/>
          <w:szCs w:val="22"/>
        </w:rPr>
      </w:pPr>
    </w:p>
    <w:p w:rsidR="00F44E1D" w:rsidRPr="00D5678B" w:rsidRDefault="00970D80" w:rsidP="003E4EDC">
      <w:pPr>
        <w:pStyle w:val="1130373e324b39"/>
        <w:contextualSpacing/>
        <w:jc w:val="both"/>
        <w:rPr>
          <w:sz w:val="22"/>
          <w:szCs w:val="22"/>
        </w:rPr>
      </w:pPr>
      <w:r w:rsidRPr="00D5678B">
        <w:rPr>
          <w:sz w:val="22"/>
          <w:szCs w:val="22"/>
        </w:rPr>
        <w:t xml:space="preserve">12.2. В случае невыполнения абонентом обязанности по получению письменного согласия организации водопроводно-канализационного хозяйства на уступку права требования, уступку денежного требования по </w:t>
      </w:r>
    </w:p>
    <w:p w:rsidR="00F44E1D" w:rsidRPr="00D5678B" w:rsidRDefault="00F44E1D" w:rsidP="003E4EDC">
      <w:pPr>
        <w:pStyle w:val="1130373e324b39"/>
        <w:contextualSpacing/>
        <w:jc w:val="both"/>
        <w:rPr>
          <w:sz w:val="18"/>
          <w:szCs w:val="18"/>
        </w:rPr>
      </w:pPr>
    </w:p>
    <w:p w:rsidR="00F44E1D" w:rsidRPr="00D5678B" w:rsidRDefault="00F44E1D" w:rsidP="003E4EDC">
      <w:pPr>
        <w:pStyle w:val="1130373e324b39"/>
        <w:contextualSpacing/>
        <w:jc w:val="both"/>
        <w:rPr>
          <w:sz w:val="18"/>
          <w:szCs w:val="18"/>
        </w:rPr>
      </w:pPr>
      <w:r w:rsidRPr="00D5678B">
        <w:rPr>
          <w:sz w:val="18"/>
          <w:szCs w:val="18"/>
        </w:rPr>
        <w:t>*для договоров с контрагентами, не входящими в группу компаний ПАО "НК "Роснефть"</w:t>
      </w:r>
    </w:p>
    <w:p w:rsidR="00970D80" w:rsidRPr="00D5678B" w:rsidRDefault="00970D80" w:rsidP="003E4EDC">
      <w:pPr>
        <w:pStyle w:val="1130373e324b39"/>
        <w:contextualSpacing/>
        <w:jc w:val="both"/>
        <w:rPr>
          <w:sz w:val="22"/>
          <w:szCs w:val="22"/>
        </w:rPr>
      </w:pPr>
      <w:r w:rsidRPr="00D5678B">
        <w:rPr>
          <w:sz w:val="22"/>
          <w:szCs w:val="22"/>
        </w:rPr>
        <w:lastRenderedPageBreak/>
        <w:t>договору факторинга, передачу в залог права требования из настоящего Договора, абонент выплачивает организации водопроводно-канализационного хозяйства штраф в размере 5% от суммы уступки, залога, но не менее 200 тыс. рублей  за каждый такой факт несогласованной уступки, залога.</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12.3. Условие в п. 12.1 о необходимости получения письменного согласия организации водопроводно-канализационного хозяйства на уступку права требования, уступку денежного требования по договору факторинга, передачу в залог права требования является существенным условием настоящего Договора. В случае невыполнения абонентом обязательства по получению письменного согласия на уступку права требования, уступку денежного требования по договору факторинга, передачу в залог права требования, организация водопроводно-канализационного хозяйства имеет право в одностороннем внесудебном порядке отказаться от исполнения Договора без возмещения убытков абоненту, причиненных прекращением Договора.</w:t>
      </w:r>
    </w:p>
    <w:p w:rsidR="00970D80" w:rsidRPr="00D5678B" w:rsidRDefault="00970D80" w:rsidP="003E4EDC">
      <w:pPr>
        <w:pStyle w:val="1130373e324b39"/>
        <w:contextualSpacing/>
        <w:jc w:val="both"/>
        <w:rPr>
          <w:sz w:val="22"/>
          <w:szCs w:val="22"/>
        </w:rPr>
      </w:pPr>
    </w:p>
    <w:p w:rsidR="00970D80" w:rsidRPr="00D5678B" w:rsidRDefault="00970D80" w:rsidP="00FD4547">
      <w:pPr>
        <w:pStyle w:val="1130373e324b39"/>
        <w:contextualSpacing/>
        <w:jc w:val="center"/>
        <w:rPr>
          <w:sz w:val="22"/>
          <w:szCs w:val="22"/>
        </w:rPr>
      </w:pPr>
      <w:r w:rsidRPr="00D5678B">
        <w:rPr>
          <w:sz w:val="22"/>
          <w:szCs w:val="22"/>
        </w:rPr>
        <w:t>13.  АНТИСАНКЦИОННАЯ ОГОВОРКА*</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обязательств Сторон по настоящему договору.</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13.1.2 Исполнитель либо его аффилированные лица имеют право приостановить выполнение любых своих  обязательств перед Заказчиком и его аффилированными лицами как по настоящему договору, так и по любым иным соглашениям, ко</w:t>
      </w:r>
      <w:r w:rsidR="003C73AD" w:rsidRPr="00D5678B">
        <w:rPr>
          <w:sz w:val="22"/>
          <w:szCs w:val="22"/>
        </w:rPr>
        <w:t>нтрактам, договорам если</w:t>
      </w:r>
      <w:r w:rsidRPr="00D5678B">
        <w:rPr>
          <w:sz w:val="22"/>
          <w:szCs w:val="22"/>
        </w:rPr>
        <w:t>:</w:t>
      </w:r>
    </w:p>
    <w:p w:rsidR="00970D80" w:rsidRPr="00D5678B" w:rsidRDefault="00970D80" w:rsidP="003E4EDC">
      <w:pPr>
        <w:pStyle w:val="1130373e324b39"/>
        <w:contextualSpacing/>
        <w:jc w:val="both"/>
        <w:rPr>
          <w:sz w:val="22"/>
          <w:szCs w:val="22"/>
        </w:rPr>
      </w:pPr>
      <w:r w:rsidRPr="00D5678B">
        <w:rPr>
          <w:sz w:val="22"/>
          <w:szCs w:val="22"/>
        </w:rPr>
        <w:t>а) Заказчик либо его аффилированные лица не исполняют свои обязательства перед Исполнителем либо его аффилированными лицами по настоящему договору либо по иным соглашениям, контрактам, договорам с Исполнителем либо его аффилированными лицами; либо</w:t>
      </w:r>
    </w:p>
    <w:p w:rsidR="00970D80" w:rsidRPr="00D5678B" w:rsidRDefault="00970D80" w:rsidP="003E4EDC">
      <w:pPr>
        <w:pStyle w:val="1130373e324b39"/>
        <w:contextualSpacing/>
        <w:jc w:val="both"/>
        <w:rPr>
          <w:sz w:val="22"/>
          <w:szCs w:val="22"/>
        </w:rPr>
      </w:pPr>
      <w:r w:rsidRPr="00D5678B">
        <w:rPr>
          <w:sz w:val="22"/>
          <w:szCs w:val="22"/>
        </w:rPr>
        <w:t>б) Исполнитель или его аффилированные лица имеют разумные основания полагать, что указанные в подпункте «а» данного пункта 13.1.2 обязательства  не будут исполнены в силу обстоятельств, указанных в пункте 13.1.1 выше.</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13.1.3 В случае невозможности выполнения Заказчиком либо его аффилированными лицами обязательств по настоящему договору либо по иным соглашениям, контрактам, договорам с Исполнителем и его аффилированными лицами, в виду обстоятельств, указанных в пункте 13.1.1, Заказчик обязуется уплатить Исполнителю компенсацию, в размере 10 000,00 руб. (Десять тысяч рублей 00 копеек).</w:t>
      </w:r>
    </w:p>
    <w:p w:rsidR="00970D80" w:rsidRPr="00D5678B" w:rsidRDefault="00970D80" w:rsidP="003E4EDC">
      <w:pPr>
        <w:pStyle w:val="1130373e324b39"/>
        <w:contextualSpacing/>
        <w:jc w:val="both"/>
        <w:rPr>
          <w:sz w:val="22"/>
          <w:szCs w:val="22"/>
        </w:rPr>
      </w:pPr>
      <w:r w:rsidRPr="00D5678B">
        <w:rPr>
          <w:sz w:val="22"/>
          <w:szCs w:val="22"/>
        </w:rPr>
        <w:t>Стороны соглашаются, что данная компенсация признается возмещением потерь, возникших в случае наступления определенных в договора обстоятельств в соответствии со ст. 406.1 Гражданского кодекса Российской Федерации.</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и/или их аффилированными лицами, в случаях, указанных в пункте 13.1.2 выше, Исполнитель и его аффилированные лица вправе удерживать любые средства, имущество или имущественные права Заказчика и его аффилированных лиц; и в качестве зачета против обязательств Заказчика и его аффилированных лиц, указанных в пунктах 13.1.2 и 13.1.3 выше.</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13.1.5 Пункты 13.1.1-13.1.5 договора регулируются российским правом и имеют приоритет в отношении любых иных положений между Сторонами и/или их аффилированными лицами. Все споры по данным пунктам и связанным с ними положения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 Арбитражное решение является для Сторон окончательным.</w:t>
      </w:r>
    </w:p>
    <w:p w:rsidR="00AC3151" w:rsidRPr="00D5678B" w:rsidRDefault="00AC3151" w:rsidP="003E4EDC">
      <w:pPr>
        <w:pStyle w:val="1130373e324b39"/>
        <w:contextualSpacing/>
        <w:jc w:val="both"/>
        <w:rPr>
          <w:sz w:val="22"/>
          <w:szCs w:val="22"/>
        </w:rPr>
      </w:pPr>
    </w:p>
    <w:p w:rsidR="00AC3151" w:rsidRPr="00D5678B" w:rsidRDefault="00AC3151" w:rsidP="00F44E1D">
      <w:pPr>
        <w:widowControl w:val="0"/>
        <w:autoSpaceDE w:val="0"/>
        <w:autoSpaceDN w:val="0"/>
        <w:adjustRightInd w:val="0"/>
        <w:spacing w:after="0"/>
        <w:contextualSpacing/>
        <w:jc w:val="center"/>
        <w:outlineLvl w:val="1"/>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 СРОК ДЕЙСТВИЯ ДОГОВОРА</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.1. Настоящий договор вступает в силу с 01.01.20</w:t>
      </w:r>
      <w:r w:rsidR="00970D80" w:rsidRPr="00D5678B">
        <w:rPr>
          <w:rFonts w:ascii="Times New Roman" w:hAnsi="Times New Roman" w:cs="Times New Roman"/>
        </w:rPr>
        <w:t>___</w:t>
      </w:r>
      <w:r w:rsidRPr="00D5678B">
        <w:rPr>
          <w:rFonts w:ascii="Times New Roman" w:hAnsi="Times New Roman" w:cs="Times New Roman"/>
        </w:rPr>
        <w:t xml:space="preserve"> г. и действует по 31.12.20</w:t>
      </w:r>
      <w:r w:rsidR="00970D80" w:rsidRPr="00D5678B">
        <w:rPr>
          <w:rFonts w:ascii="Times New Roman" w:hAnsi="Times New Roman" w:cs="Times New Roman"/>
        </w:rPr>
        <w:t>___</w:t>
      </w:r>
      <w:r w:rsidRPr="00D5678B">
        <w:rPr>
          <w:rFonts w:ascii="Times New Roman" w:hAnsi="Times New Roman" w:cs="Times New Roman"/>
        </w:rPr>
        <w:t xml:space="preserve"> г., а в части принятых сторонами обязательств до их надлежащего исполнения.</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.2. Настоящий договор может быть продлен на следующий год путем заключения дополнительного соглашения.</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.3.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при его изменении в одностороннем порядке настоящий договор считается расторгнутым.</w:t>
      </w:r>
    </w:p>
    <w:p w:rsidR="00F44E1D" w:rsidRPr="00D5678B" w:rsidRDefault="00F44E1D" w:rsidP="003E4EDC">
      <w:pPr>
        <w:widowControl w:val="0"/>
        <w:autoSpaceDE w:val="0"/>
        <w:autoSpaceDN w:val="0"/>
        <w:adjustRightInd w:val="0"/>
        <w:spacing w:after="0"/>
        <w:contextualSpacing/>
        <w:rPr>
          <w:rFonts w:ascii="Times New Roman" w:hAnsi="Times New Roman" w:cs="Times New Roman"/>
          <w:sz w:val="18"/>
          <w:szCs w:val="18"/>
        </w:rPr>
      </w:pPr>
    </w:p>
    <w:p w:rsidR="00AC3151" w:rsidRPr="00D5678B" w:rsidRDefault="00F44E1D" w:rsidP="003E4EDC">
      <w:pPr>
        <w:widowControl w:val="0"/>
        <w:autoSpaceDE w:val="0"/>
        <w:autoSpaceDN w:val="0"/>
        <w:adjustRightInd w:val="0"/>
        <w:spacing w:after="0"/>
        <w:contextualSpacing/>
        <w:rPr>
          <w:rFonts w:ascii="Times New Roman" w:hAnsi="Times New Roman" w:cs="Times New Roman"/>
          <w:sz w:val="18"/>
          <w:szCs w:val="18"/>
        </w:rPr>
      </w:pPr>
      <w:r w:rsidRPr="00D5678B">
        <w:rPr>
          <w:rFonts w:ascii="Times New Roman" w:hAnsi="Times New Roman" w:cs="Times New Roman"/>
          <w:sz w:val="18"/>
          <w:szCs w:val="18"/>
        </w:rPr>
        <w:t>*для договоров с иностранными контрагентами из юрисдикций, поддерживающих санкции, а также с их дочерними обществами и иными аффилированными лицами, в т.ч. зарегистрированными на территории РФ</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lastRenderedPageBreak/>
        <w:t>1</w:t>
      </w:r>
      <w:r w:rsidR="00970D80" w:rsidRPr="00D5678B">
        <w:rPr>
          <w:rFonts w:ascii="Times New Roman" w:hAnsi="Times New Roman" w:cs="Times New Roman"/>
        </w:rPr>
        <w:t>4</w:t>
      </w:r>
      <w:r w:rsidRPr="00D5678B">
        <w:rPr>
          <w:rFonts w:ascii="Times New Roman" w:hAnsi="Times New Roman" w:cs="Times New Roman"/>
        </w:rPr>
        <w:t xml:space="preserve">.4. По соглашению сторон возможно досрочное расторжение договора, путем подписания сторонами Соглашения о расторжении договора. Окончательный расчет между </w:t>
      </w:r>
      <w:r w:rsidRPr="00D5678B">
        <w:rPr>
          <w:rFonts w:ascii="Times New Roman" w:hAnsi="Times New Roman" w:cs="Times New Roman"/>
          <w:iCs/>
        </w:rPr>
        <w:t>организацией</w:t>
      </w:r>
      <w:r w:rsidRPr="00D5678B">
        <w:rPr>
          <w:rFonts w:ascii="Times New Roman" w:hAnsi="Times New Roman" w:cs="Times New Roman"/>
        </w:rPr>
        <w:t xml:space="preserve"> водопроводно-канализационного хозяйства</w:t>
      </w:r>
      <w:r w:rsidRPr="00D5678B">
        <w:rPr>
          <w:rFonts w:ascii="Times New Roman" w:hAnsi="Times New Roman" w:cs="Times New Roman"/>
          <w:iCs/>
        </w:rPr>
        <w:t xml:space="preserve"> </w:t>
      </w:r>
      <w:r w:rsidRPr="00D5678B">
        <w:rPr>
          <w:rFonts w:ascii="Times New Roman" w:hAnsi="Times New Roman" w:cs="Times New Roman"/>
        </w:rPr>
        <w:t>и</w:t>
      </w:r>
      <w:r w:rsidRPr="00D5678B">
        <w:rPr>
          <w:rFonts w:ascii="Times New Roman" w:hAnsi="Times New Roman" w:cs="Times New Roman"/>
          <w:i/>
          <w:iCs/>
        </w:rPr>
        <w:t xml:space="preserve"> </w:t>
      </w:r>
      <w:r w:rsidRPr="00D5678B">
        <w:rPr>
          <w:rFonts w:ascii="Times New Roman" w:hAnsi="Times New Roman" w:cs="Times New Roman"/>
          <w:iCs/>
        </w:rPr>
        <w:t>абонентом</w:t>
      </w:r>
      <w:r w:rsidRPr="00D5678B">
        <w:rPr>
          <w:rFonts w:ascii="Times New Roman" w:hAnsi="Times New Roman" w:cs="Times New Roman"/>
        </w:rPr>
        <w:t xml:space="preserve"> производится на основании акта сверки расчетов.</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 xml:space="preserve">.5. Все существенные изменения к договору оформляются в форме дополнительного соглашения, подписанного обеими сторонами. Срок рассмотрения соглашения, направленного любой из сторон, устанавливается 15 (пятнадцать) дней с момента регистрации входящего документа. </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16" w:name="Par1388"/>
      <w:bookmarkEnd w:id="16"/>
      <w:r w:rsidRPr="00D5678B">
        <w:rPr>
          <w:rFonts w:ascii="Times New Roman" w:hAnsi="Times New Roman" w:cs="Times New Roman"/>
        </w:rPr>
        <w:t>13. ПРОЧИЕ УСЛОВИЯ</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13.1. При исполнении настоящего договора стороны обязуются руководствоваться законодательством Российской Федерации, в том числе Федеральным </w:t>
      </w:r>
      <w:hyperlink r:id="rId9" w:history="1">
        <w:r w:rsidRPr="00D5678B">
          <w:rPr>
            <w:rFonts w:ascii="Times New Roman" w:hAnsi="Times New Roman" w:cs="Times New Roman"/>
          </w:rPr>
          <w:t>законом</w:t>
        </w:r>
      </w:hyperlink>
      <w:r w:rsidRPr="00D5678B">
        <w:rPr>
          <w:rFonts w:ascii="Times New Roman" w:hAnsi="Times New Roman" w:cs="Times New Roman"/>
        </w:rPr>
        <w:t xml:space="preserve"> "О водоснабжении и водоотведении" № 416 - ФЗ от 07.12.2011, «</w:t>
      </w:r>
      <w:hyperlink r:id="rId10" w:history="1">
        <w:r w:rsidRPr="00D5678B">
          <w:rPr>
            <w:rFonts w:ascii="Times New Roman" w:hAnsi="Times New Roman" w:cs="Times New Roman"/>
          </w:rPr>
          <w:t>Правилами</w:t>
        </w:r>
      </w:hyperlink>
      <w:r w:rsidRPr="00D5678B">
        <w:rPr>
          <w:rFonts w:ascii="Times New Roman" w:hAnsi="Times New Roman" w:cs="Times New Roman"/>
        </w:rPr>
        <w:t xml:space="preserve"> холодного водоснабжения и водоотведения», утверждаемыми Правительством Российской Федерации № 644 от 29.07.2013, а также подзаконными нормативно-правовыми актами, принимаемыми во исполнение указанных законов.</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13.2. Настоящий договор составлен в двух экземплярах – по одному экземпляру для каждой из сторон.</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13.3. При изменении местонахождения, банковских реквизитов, наименования, ведомственной принадлежности и фактического нахождения сторона обязуется уведомить другую сторону в течение 10-ти календарных дней.</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При смене лиц, уполномоченных представлять стороны по данному договору, сторона, где произошла смена руководителя, в течение 10 (десяти) дней обязана представить другой стороне документ, подтверждающий полномочия такого лица с образцом его подписи. </w:t>
      </w:r>
    </w:p>
    <w:p w:rsidR="00AC3151" w:rsidRPr="00D5678B" w:rsidRDefault="00AC3151" w:rsidP="003E4EDC">
      <w:pPr>
        <w:pStyle w:val="1130373e324b39"/>
        <w:contextualSpacing/>
        <w:jc w:val="both"/>
        <w:rPr>
          <w:sz w:val="22"/>
          <w:szCs w:val="22"/>
        </w:rPr>
      </w:pPr>
      <w:r w:rsidRPr="00D5678B">
        <w:rPr>
          <w:sz w:val="22"/>
          <w:szCs w:val="22"/>
        </w:rPr>
        <w:t>13.4.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AC3151" w:rsidRPr="00D5678B" w:rsidRDefault="00AC3151" w:rsidP="003E4EDC">
      <w:pPr>
        <w:contextualSpacing/>
        <w:rPr>
          <w:rFonts w:ascii="Times New Roman" w:hAnsi="Times New Roman" w:cs="Times New Roman"/>
          <w:bCs/>
        </w:rPr>
      </w:pPr>
    </w:p>
    <w:p w:rsidR="00AC3151" w:rsidRPr="00D5678B" w:rsidRDefault="00AC3151" w:rsidP="00FD4547">
      <w:pPr>
        <w:contextualSpacing/>
        <w:jc w:val="center"/>
        <w:rPr>
          <w:rFonts w:ascii="Times New Roman" w:hAnsi="Times New Roman" w:cs="Times New Roman"/>
          <w:bCs/>
        </w:rPr>
      </w:pPr>
      <w:r w:rsidRPr="00D5678B">
        <w:rPr>
          <w:rFonts w:ascii="Times New Roman" w:hAnsi="Times New Roman" w:cs="Times New Roman"/>
          <w:bCs/>
        </w:rPr>
        <w:t>14. СОСТАВНЫЕ ЧАСТИ ДОГОВОРА</w:t>
      </w:r>
    </w:p>
    <w:p w:rsidR="00AC3151" w:rsidRPr="00D5678B" w:rsidRDefault="00AC3151" w:rsidP="003E4EDC">
      <w:pPr>
        <w:contextualSpacing/>
        <w:rPr>
          <w:rFonts w:ascii="Times New Roman" w:hAnsi="Times New Roman" w:cs="Times New Roman"/>
          <w:bCs/>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14.1. Ниже перечисленные приложения являются неотъемлемой частью договора.</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1: Заявочный план по водопотреблению.</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2: Образец-форма акта приема-передачи воды.</w:t>
      </w:r>
    </w:p>
    <w:p w:rsidR="00AC3151" w:rsidRPr="00D5678B" w:rsidRDefault="00AC3151" w:rsidP="003E4EDC">
      <w:pPr>
        <w:contextualSpacing/>
        <w:rPr>
          <w:rFonts w:ascii="Times New Roman" w:hAnsi="Times New Roman" w:cs="Times New Roman"/>
          <w:b/>
          <w:bCs/>
        </w:rPr>
      </w:pPr>
      <w:r w:rsidRPr="00D5678B">
        <w:rPr>
          <w:rFonts w:ascii="Times New Roman" w:hAnsi="Times New Roman" w:cs="Times New Roman"/>
        </w:rPr>
        <w:t>Приложение № 3: Показатели качества воды.</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4: Образец-форма ведомости отпуска воды.</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Приложение № 5: Акт приема-передачи документов, содержащих сведения конфиденциального характера.</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Приложение № 6</w:t>
      </w:r>
      <w:r w:rsidRPr="00D5678B">
        <w:t>*</w:t>
      </w:r>
      <w:r w:rsidRPr="00D5678B">
        <w:rPr>
          <w:rFonts w:ascii="Times New Roman" w:hAnsi="Times New Roman" w:cs="Times New Roman"/>
        </w:rPr>
        <w:t>: Информация о цепочке собственников контрагента, включая бенефициаров (в том числе, конечных) (Форма)</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Приложение № 7</w:t>
      </w:r>
      <w:r w:rsidRPr="00D5678B">
        <w:t>*</w:t>
      </w:r>
      <w:r w:rsidRPr="00D5678B">
        <w:rPr>
          <w:rFonts w:ascii="Times New Roman" w:hAnsi="Times New Roman" w:cs="Times New Roman"/>
        </w:rPr>
        <w:t>: Форма подтверждения Потребителем наличия согласия на обработку персональных данных и направления уведомлений об осуществлении обработки персональных данных.</w:t>
      </w:r>
    </w:p>
    <w:p w:rsidR="00F44E1D" w:rsidRPr="00D5678B" w:rsidRDefault="00F44E1D" w:rsidP="00F44E1D">
      <w:pPr>
        <w:widowControl w:val="0"/>
        <w:contextualSpacing/>
        <w:rPr>
          <w:rFonts w:ascii="Times New Roman" w:hAnsi="Times New Roman" w:cs="Times New Roman"/>
        </w:rPr>
      </w:pPr>
    </w:p>
    <w:p w:rsidR="00F44E1D" w:rsidRPr="00D5678B" w:rsidRDefault="00F44E1D" w:rsidP="00F44E1D">
      <w:pPr>
        <w:widowControl w:val="0"/>
        <w:contextualSpacing/>
        <w:rPr>
          <w:rFonts w:ascii="Times New Roman" w:hAnsi="Times New Roman" w:cs="Times New Roman"/>
          <w:sz w:val="18"/>
          <w:szCs w:val="18"/>
        </w:rPr>
      </w:pPr>
      <w:r w:rsidRPr="00D5678B">
        <w:rPr>
          <w:rFonts w:ascii="Times New Roman" w:hAnsi="Times New Roman" w:cs="Times New Roman"/>
          <w:sz w:val="18"/>
          <w:szCs w:val="18"/>
        </w:rPr>
        <w:t>*для договоров с контрагентами, не входящими в группу компаний ПАО "НК "Роснефть"</w:t>
      </w:r>
    </w:p>
    <w:p w:rsidR="00F44E1D" w:rsidRPr="00D5678B" w:rsidRDefault="00F44E1D" w:rsidP="00FD4547">
      <w:pPr>
        <w:widowControl w:val="0"/>
        <w:ind w:firstLine="426"/>
        <w:contextualSpacing/>
        <w:jc w:val="center"/>
        <w:rPr>
          <w:rFonts w:ascii="Times New Roman" w:hAnsi="Times New Roman" w:cs="Times New Roman"/>
        </w:rPr>
      </w:pPr>
    </w:p>
    <w:p w:rsidR="00AC3151" w:rsidRPr="00D5678B" w:rsidRDefault="00AC3151" w:rsidP="00FD4547">
      <w:pPr>
        <w:widowControl w:val="0"/>
        <w:ind w:firstLine="426"/>
        <w:contextualSpacing/>
        <w:jc w:val="center"/>
        <w:rPr>
          <w:rFonts w:ascii="Times New Roman" w:hAnsi="Times New Roman" w:cs="Times New Roman"/>
        </w:rPr>
      </w:pPr>
      <w:r w:rsidRPr="00D5678B">
        <w:rPr>
          <w:rFonts w:ascii="Times New Roman" w:hAnsi="Times New Roman" w:cs="Times New Roman"/>
        </w:rPr>
        <w:t>15. АДРЕСА, РЕКВИЗИТЫ И ПОДПИСИ СТОРОН</w:t>
      </w:r>
    </w:p>
    <w:p w:rsidR="00AC3151" w:rsidRPr="00D5678B" w:rsidRDefault="00AC3151" w:rsidP="003E4EDC">
      <w:pPr>
        <w:widowControl w:val="0"/>
        <w:ind w:firstLine="426"/>
        <w:contextualSpacing/>
        <w:rPr>
          <w:rFonts w:ascii="Times New Roman" w:hAnsi="Times New Roman" w:cs="Times New Roman"/>
          <w:b/>
          <w:bCs/>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5244"/>
      </w:tblGrid>
      <w:tr w:rsidR="00D5678B" w:rsidRPr="00D5678B" w:rsidTr="00DB16CD">
        <w:trPr>
          <w:trHeight w:val="188"/>
        </w:trPr>
        <w:tc>
          <w:tcPr>
            <w:tcW w:w="5070" w:type="dxa"/>
          </w:tcPr>
          <w:p w:rsidR="00AC3151" w:rsidRPr="00D5678B" w:rsidRDefault="00AC3151" w:rsidP="003E4EDC">
            <w:pPr>
              <w:autoSpaceDE w:val="0"/>
              <w:autoSpaceDN w:val="0"/>
              <w:adjustRightInd w:val="0"/>
              <w:spacing w:after="0"/>
              <w:rPr>
                <w:rFonts w:ascii="Times New Roman" w:eastAsia="Times New Roman" w:hAnsi="Times New Roman" w:cs="Times New Roman"/>
                <w:b/>
                <w:bCs/>
                <w:sz w:val="20"/>
                <w:szCs w:val="20"/>
              </w:rPr>
            </w:pPr>
            <w:r w:rsidRPr="00D5678B">
              <w:rPr>
                <w:rFonts w:ascii="Times New Roman" w:eastAsia="Times New Roman" w:hAnsi="Times New Roman" w:cs="Times New Roman"/>
                <w:b/>
                <w:bCs/>
                <w:sz w:val="20"/>
                <w:szCs w:val="20"/>
              </w:rPr>
              <w:t>Организация водопроводно-канализационного хозяйства: ООО «Энергонефть Томск»</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b/>
                <w:sz w:val="20"/>
                <w:szCs w:val="20"/>
              </w:rPr>
            </w:pPr>
            <w:r w:rsidRPr="00D5678B">
              <w:rPr>
                <w:rFonts w:ascii="Times New Roman" w:eastAsia="Times New Roman" w:hAnsi="Times New Roman" w:cs="Times New Roman"/>
                <w:b/>
                <w:sz w:val="20"/>
                <w:szCs w:val="20"/>
              </w:rPr>
              <w:t>Абонент:</w:t>
            </w: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места нахождения:</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636785, Российская Федерация, Томская область, </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г. Стрежевой, ул. Строителей, дом 95.</w:t>
            </w:r>
          </w:p>
        </w:tc>
        <w:tc>
          <w:tcPr>
            <w:tcW w:w="5244"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места нахождения:</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для направления корреспонденции:</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636785, Российская Федерация, Томская область, </w:t>
            </w:r>
          </w:p>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г. Стрежевой, ул. Строителей, дом 95.</w:t>
            </w:r>
          </w:p>
        </w:tc>
        <w:tc>
          <w:tcPr>
            <w:tcW w:w="5244"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для направления корреспонденции:</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Факс: 8 (38259) 6-36-07</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Телефон: 8 (38259) 6-30-04</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Электронный адрес: </w:t>
            </w:r>
          </w:p>
          <w:p w:rsidR="00AC3151" w:rsidRPr="00D5678B" w:rsidRDefault="00B1736F" w:rsidP="003E4EDC">
            <w:pPr>
              <w:spacing w:after="0"/>
              <w:ind w:right="77"/>
              <w:rPr>
                <w:rFonts w:ascii="Times New Roman" w:eastAsia="Times New Roman" w:hAnsi="Times New Roman" w:cs="Times New Roman"/>
                <w:bCs/>
                <w:sz w:val="20"/>
                <w:szCs w:val="20"/>
              </w:rPr>
            </w:pPr>
            <w:hyperlink r:id="rId11" w:history="1">
              <w:r w:rsidR="00AC3151" w:rsidRPr="00D5678B">
                <w:rPr>
                  <w:rStyle w:val="af2"/>
                  <w:rFonts w:ascii="Times New Roman" w:hAnsi="Times New Roman" w:cs="Times New Roman"/>
                  <w:color w:val="auto"/>
                  <w:sz w:val="20"/>
                  <w:szCs w:val="20"/>
                </w:rPr>
                <w:t>ent_secr@</w:t>
              </w:r>
              <w:r w:rsidR="00AC3151" w:rsidRPr="00D5678B">
                <w:rPr>
                  <w:rStyle w:val="af2"/>
                  <w:rFonts w:ascii="Times New Roman" w:hAnsi="Times New Roman" w:cs="Times New Roman"/>
                  <w:color w:val="auto"/>
                  <w:sz w:val="20"/>
                  <w:szCs w:val="20"/>
                  <w:lang w:val="en-US"/>
                </w:rPr>
                <w:t>ent</w:t>
              </w:r>
              <w:r w:rsidR="00AC3151" w:rsidRPr="00D5678B">
                <w:rPr>
                  <w:rStyle w:val="af2"/>
                  <w:rFonts w:ascii="Times New Roman" w:hAnsi="Times New Roman" w:cs="Times New Roman"/>
                  <w:color w:val="auto"/>
                  <w:sz w:val="20"/>
                  <w:szCs w:val="20"/>
                </w:rPr>
                <w:t>.</w:t>
              </w:r>
              <w:r w:rsidR="00AC3151" w:rsidRPr="00D5678B">
                <w:rPr>
                  <w:rStyle w:val="af2"/>
                  <w:rFonts w:ascii="Times New Roman" w:hAnsi="Times New Roman" w:cs="Times New Roman"/>
                  <w:color w:val="auto"/>
                  <w:sz w:val="20"/>
                  <w:szCs w:val="20"/>
                  <w:lang w:val="en-US"/>
                </w:rPr>
                <w:t>rosneft</w:t>
              </w:r>
              <w:r w:rsidR="00AC3151" w:rsidRPr="00D5678B">
                <w:rPr>
                  <w:rStyle w:val="af2"/>
                  <w:rFonts w:ascii="Times New Roman" w:hAnsi="Times New Roman" w:cs="Times New Roman"/>
                  <w:color w:val="auto"/>
                  <w:sz w:val="20"/>
                  <w:szCs w:val="20"/>
                </w:rPr>
                <w:t>.ru</w:t>
              </w:r>
            </w:hyperlink>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Факс:</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Телефон: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Электронный адрес: </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ОГРН 1027001619369</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ИНН 7022010799</w:t>
            </w:r>
          </w:p>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КПП 702201001</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ОГРН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ИНН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КПП</w:t>
            </w:r>
          </w:p>
        </w:tc>
      </w:tr>
      <w:tr w:rsidR="00D5678B" w:rsidRPr="00D5678B" w:rsidTr="00DB16CD">
        <w:trPr>
          <w:trHeight w:val="188"/>
        </w:trPr>
        <w:tc>
          <w:tcPr>
            <w:tcW w:w="5070" w:type="dxa"/>
          </w:tcPr>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lastRenderedPageBreak/>
              <w:t>Банковские реквизиты:</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 xml:space="preserve">р/с 40702810003130000027 </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Филиал «ВБРР» (АО) в г. Новосибирске</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 xml:space="preserve">к/с </w:t>
            </w:r>
            <w:r w:rsidR="008A30C5" w:rsidRPr="00D5678B">
              <w:rPr>
                <w:rFonts w:ascii="Times New Roman" w:eastAsia="Times New Roman" w:hAnsi="Times New Roman" w:cs="Times New Roman"/>
                <w:sz w:val="20"/>
                <w:szCs w:val="20"/>
                <w:lang w:eastAsia="ru-RU"/>
              </w:rPr>
              <w:t>30101810750040000778</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в Сибирском главном управлении Центрального банка РФ</w:t>
            </w:r>
          </w:p>
        </w:tc>
        <w:tc>
          <w:tcPr>
            <w:tcW w:w="5244" w:type="dxa"/>
          </w:tcPr>
          <w:p w:rsidR="00567C04" w:rsidRPr="00D5678B" w:rsidRDefault="00567C04"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Банковские реквизиты:</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р/с</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в_______________________________</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к/с</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в_______________________________</w:t>
            </w:r>
          </w:p>
        </w:tc>
      </w:tr>
      <w:tr w:rsidR="00D5678B" w:rsidRPr="00D5678B" w:rsidTr="00DB16CD">
        <w:trPr>
          <w:trHeight w:val="188"/>
        </w:trPr>
        <w:tc>
          <w:tcPr>
            <w:tcW w:w="5070" w:type="dxa"/>
          </w:tcPr>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БИК 045004778</w:t>
            </w:r>
          </w:p>
        </w:tc>
        <w:tc>
          <w:tcPr>
            <w:tcW w:w="5244" w:type="dxa"/>
          </w:tcPr>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БИК</w:t>
            </w: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ОКВЭД 35.30.14, 33.13, 35.12, 35.13, 35.30, 35.30.3, 35.30.4, 35.30.5, 35.30.6, 36.00, 37.00, 38.21, 42.21, 42.22, 42.99, 43.21, 43.29, 68.20.1, 68.20.2, 71.12.62, 71.20.9, 77.39, 33.20, 36.00.1, 33.14, 35.11.1</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ОКВЭД</w:t>
            </w: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ОКПО   55721040</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ОКПО  </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bCs/>
                <w:sz w:val="20"/>
                <w:szCs w:val="20"/>
              </w:rPr>
            </w:pP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ОКОПФ 1 23 00</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ОКОПФ </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ОКТМО 69 710 000</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ОКТМО </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r>
      <w:tr w:rsidR="00AC3151" w:rsidRPr="00D5678B" w:rsidTr="00DB16CD">
        <w:trPr>
          <w:trHeight w:val="188"/>
        </w:trPr>
        <w:tc>
          <w:tcPr>
            <w:tcW w:w="5070" w:type="dxa"/>
          </w:tcPr>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ОКАТО 69 410 000 000</w:t>
            </w:r>
          </w:p>
        </w:tc>
        <w:tc>
          <w:tcPr>
            <w:tcW w:w="5244" w:type="dxa"/>
          </w:tcPr>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 xml:space="preserve">ОКАТО </w:t>
            </w:r>
          </w:p>
        </w:tc>
      </w:tr>
    </w:tbl>
    <w:p w:rsidR="00AC3151" w:rsidRPr="00D5678B" w:rsidRDefault="00AC3151" w:rsidP="003E4EDC">
      <w:pPr>
        <w:ind w:right="142"/>
        <w:contextualSpacing/>
        <w:rPr>
          <w:rFonts w:ascii="Times New Roman" w:hAnsi="Times New Roman" w:cs="Times New Roman"/>
          <w:bCs/>
        </w:rPr>
      </w:pPr>
    </w:p>
    <w:p w:rsidR="00AC3151" w:rsidRPr="00D5678B" w:rsidRDefault="00AC3151" w:rsidP="003E4EDC">
      <w:pPr>
        <w:ind w:right="142"/>
        <w:contextualSpacing/>
        <w:rPr>
          <w:rFonts w:ascii="Times New Roman" w:hAnsi="Times New Roman" w:cs="Times New Roman"/>
          <w:bCs/>
        </w:rPr>
      </w:pPr>
      <w:r w:rsidRPr="00D5678B">
        <w:rPr>
          <w:rFonts w:ascii="Times New Roman" w:hAnsi="Times New Roman" w:cs="Times New Roman"/>
          <w:bCs/>
        </w:rPr>
        <w:t xml:space="preserve">                     </w:t>
      </w: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8"/>
        <w:gridCol w:w="5168"/>
      </w:tblGrid>
      <w:tr w:rsidR="00D5678B" w:rsidRPr="00D5678B" w:rsidTr="00DB16CD">
        <w:trPr>
          <w:trHeight w:val="266"/>
        </w:trPr>
        <w:tc>
          <w:tcPr>
            <w:tcW w:w="10336" w:type="dxa"/>
            <w:gridSpan w:val="2"/>
          </w:tcPr>
          <w:p w:rsidR="00AC3151" w:rsidRPr="00D5678B" w:rsidRDefault="00AC3151" w:rsidP="003E4EDC">
            <w:pPr>
              <w:spacing w:after="0"/>
              <w:ind w:right="-37"/>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ПОДПИСИ СТОРОН</w:t>
            </w:r>
          </w:p>
        </w:tc>
      </w:tr>
      <w:tr w:rsidR="00D5678B" w:rsidRPr="00D5678B" w:rsidTr="00DB16CD">
        <w:trPr>
          <w:trHeight w:val="699"/>
        </w:trPr>
        <w:tc>
          <w:tcPr>
            <w:tcW w:w="5245" w:type="dxa"/>
          </w:tcPr>
          <w:p w:rsidR="00AC3151" w:rsidRPr="00D5678B" w:rsidRDefault="00AC3151" w:rsidP="00567C04">
            <w:pPr>
              <w:spacing w:after="0"/>
              <w:ind w:right="1102"/>
              <w:jc w:val="left"/>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Организация водопроводно-канализационного хозяйства:</w:t>
            </w:r>
          </w:p>
          <w:p w:rsidR="00AC3151" w:rsidRPr="00D5678B" w:rsidRDefault="00AC3151" w:rsidP="003E4EDC">
            <w:pPr>
              <w:spacing w:after="0"/>
              <w:ind w:right="1102"/>
              <w:rPr>
                <w:rFonts w:ascii="Times New Roman" w:eastAsia="Times New Roman" w:hAnsi="Times New Roman" w:cs="Times New Roman"/>
                <w:b/>
                <w:lang w:eastAsia="ru-RU"/>
              </w:rPr>
            </w:pPr>
          </w:p>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Генеральный директор</w:t>
            </w:r>
          </w:p>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ООО «Энергонефть Томск»</w:t>
            </w:r>
          </w:p>
          <w:p w:rsidR="00AC3151" w:rsidRPr="00D5678B" w:rsidRDefault="00AC3151" w:rsidP="003E4EDC">
            <w:pPr>
              <w:spacing w:after="0"/>
              <w:ind w:right="1102"/>
              <w:rPr>
                <w:rFonts w:ascii="Times New Roman" w:eastAsia="Times New Roman" w:hAnsi="Times New Roman" w:cs="Times New Roman"/>
                <w:b/>
                <w:i/>
                <w:lang w:eastAsia="ru-RU"/>
              </w:rPr>
            </w:pPr>
          </w:p>
          <w:p w:rsidR="00AC3151" w:rsidRPr="00D5678B" w:rsidRDefault="00AC3151" w:rsidP="003E4EDC">
            <w:pPr>
              <w:spacing w:after="0"/>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_______________________В.А. Мажурин</w:t>
            </w:r>
          </w:p>
          <w:p w:rsidR="00AC3151" w:rsidRPr="00D5678B" w:rsidRDefault="00AC3151" w:rsidP="003E4EDC">
            <w:pPr>
              <w:spacing w:after="0"/>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 xml:space="preserve">  </w:t>
            </w:r>
          </w:p>
        </w:tc>
        <w:tc>
          <w:tcPr>
            <w:tcW w:w="5091" w:type="dxa"/>
          </w:tcPr>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Абонент:</w:t>
            </w: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ind w:right="1102"/>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___________________________________</w:t>
            </w:r>
          </w:p>
          <w:p w:rsidR="00AC3151" w:rsidRPr="00D5678B" w:rsidRDefault="00AC3151" w:rsidP="003E4EDC">
            <w:pPr>
              <w:spacing w:after="0"/>
              <w:ind w:right="1102"/>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«___________________»</w:t>
            </w: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_______________________</w:t>
            </w:r>
          </w:p>
        </w:tc>
      </w:tr>
    </w:tbl>
    <w:p w:rsidR="00AC3151" w:rsidRPr="00D5678B" w:rsidRDefault="00AC3151" w:rsidP="003E4EDC">
      <w:pPr>
        <w:ind w:right="142"/>
        <w:contextualSpacing/>
        <w:rPr>
          <w:rFonts w:ascii="Times New Roman" w:hAnsi="Times New Roman" w:cs="Times New Roman"/>
        </w:rPr>
      </w:pPr>
      <w:r w:rsidRPr="00D5678B">
        <w:rPr>
          <w:rFonts w:ascii="Times New Roman" w:hAnsi="Times New Roman" w:cs="Times New Roman"/>
          <w:bCs/>
        </w:rPr>
        <w:t xml:space="preserve">                                                                 </w:t>
      </w:r>
    </w:p>
    <w:p w:rsidR="0079353F" w:rsidRPr="00D5678B" w:rsidRDefault="0079353F" w:rsidP="003E4EDC"/>
    <w:sectPr w:rsidR="0079353F" w:rsidRPr="00D5678B" w:rsidSect="006C3C0E">
      <w:footerReference w:type="default" r:id="rId12"/>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E2C" w:rsidRDefault="00465E2C" w:rsidP="00537142">
      <w:pPr>
        <w:spacing w:after="0"/>
      </w:pPr>
      <w:r>
        <w:separator/>
      </w:r>
    </w:p>
  </w:endnote>
  <w:endnote w:type="continuationSeparator" w:id="0">
    <w:p w:rsidR="00465E2C" w:rsidRDefault="00465E2C"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6165"/>
      <w:docPartObj>
        <w:docPartGallery w:val="Page Numbers (Bottom of Page)"/>
        <w:docPartUnique/>
      </w:docPartObj>
    </w:sdtPr>
    <w:sdtEndPr>
      <w:rPr>
        <w:rFonts w:ascii="Times New Roman" w:hAnsi="Times New Roman" w:cs="Times New Roman"/>
      </w:rPr>
    </w:sdtEndPr>
    <w:sdtContent>
      <w:p w:rsidR="00465E2C" w:rsidRPr="00064869" w:rsidRDefault="00465E2C">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CDEFCC6" wp14:editId="419422C7">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2B9B65"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B1736F">
          <w:rPr>
            <w:rFonts w:ascii="Times New Roman" w:hAnsi="Times New Roman" w:cs="Times New Roman"/>
            <w:noProof/>
          </w:rPr>
          <w:t>2</w:t>
        </w:r>
        <w:r w:rsidRPr="00064869">
          <w:rPr>
            <w:rFonts w:ascii="Times New Roman" w:hAnsi="Times New Roman" w:cs="Times New Roman"/>
          </w:rPr>
          <w:fldChar w:fldCharType="end"/>
        </w:r>
      </w:p>
    </w:sdtContent>
  </w:sdt>
  <w:p w:rsidR="00465E2C" w:rsidRPr="00F741E2" w:rsidRDefault="00465E2C">
    <w:pPr>
      <w:pStyle w:val="a5"/>
      <w:rPr>
        <w:rFonts w:ascii="Times New Roman" w:hAnsi="Times New Roman" w:cs="Times New Roman"/>
        <w:sz w:val="20"/>
        <w:szCs w:val="20"/>
      </w:rPr>
    </w:pPr>
    <w:r w:rsidRPr="00F741E2">
      <w:rPr>
        <w:rFonts w:ascii="Times New Roman" w:hAnsi="Times New Roman" w:cs="Times New Roman"/>
        <w:sz w:val="20"/>
        <w:szCs w:val="20"/>
      </w:rPr>
      <w:t xml:space="preserve">Типовой договор </w:t>
    </w:r>
    <w:r w:rsidR="0023595A" w:rsidRPr="00F741E2">
      <w:rPr>
        <w:rFonts w:ascii="Times New Roman" w:hAnsi="Times New Roman" w:cs="Times New Roman"/>
        <w:sz w:val="20"/>
        <w:szCs w:val="20"/>
      </w:rPr>
      <w:t xml:space="preserve">водоснабжения (самовывоз)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E2C" w:rsidRDefault="00465E2C" w:rsidP="00537142">
      <w:pPr>
        <w:spacing w:after="0"/>
      </w:pPr>
      <w:r>
        <w:separator/>
      </w:r>
    </w:p>
  </w:footnote>
  <w:footnote w:type="continuationSeparator" w:id="0">
    <w:p w:rsidR="00465E2C" w:rsidRDefault="00465E2C"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5563CA"/>
    <w:multiLevelType w:val="hybridMultilevel"/>
    <w:tmpl w:val="2BEA30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15"/>
  </w:num>
  <w:num w:numId="5">
    <w:abstractNumId w:val="9"/>
  </w:num>
  <w:num w:numId="6">
    <w:abstractNumId w:val="12"/>
  </w:num>
  <w:num w:numId="7">
    <w:abstractNumId w:val="5"/>
  </w:num>
  <w:num w:numId="8">
    <w:abstractNumId w:val="16"/>
  </w:num>
  <w:num w:numId="9">
    <w:abstractNumId w:val="8"/>
  </w:num>
  <w:num w:numId="10">
    <w:abstractNumId w:val="10"/>
  </w:num>
  <w:num w:numId="11">
    <w:abstractNumId w:val="1"/>
  </w:num>
  <w:num w:numId="12">
    <w:abstractNumId w:val="0"/>
  </w:num>
  <w:num w:numId="13">
    <w:abstractNumId w:val="4"/>
  </w:num>
  <w:num w:numId="14">
    <w:abstractNumId w:val="13"/>
  </w:num>
  <w:num w:numId="15">
    <w:abstractNumId w:val="6"/>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BC8"/>
    <w:rsid w:val="00026C10"/>
    <w:rsid w:val="00035FCC"/>
    <w:rsid w:val="00042BA0"/>
    <w:rsid w:val="00043CCD"/>
    <w:rsid w:val="00051FDE"/>
    <w:rsid w:val="00053EDE"/>
    <w:rsid w:val="00056A2C"/>
    <w:rsid w:val="00064869"/>
    <w:rsid w:val="00066703"/>
    <w:rsid w:val="00074C09"/>
    <w:rsid w:val="000825DC"/>
    <w:rsid w:val="00084518"/>
    <w:rsid w:val="00086631"/>
    <w:rsid w:val="0008694A"/>
    <w:rsid w:val="00086F8F"/>
    <w:rsid w:val="0008710C"/>
    <w:rsid w:val="00093B45"/>
    <w:rsid w:val="000A0190"/>
    <w:rsid w:val="000C0786"/>
    <w:rsid w:val="000C2729"/>
    <w:rsid w:val="000C5925"/>
    <w:rsid w:val="000D1BC5"/>
    <w:rsid w:val="000E19ED"/>
    <w:rsid w:val="000F218F"/>
    <w:rsid w:val="000F3DCE"/>
    <w:rsid w:val="00103C78"/>
    <w:rsid w:val="00110DA3"/>
    <w:rsid w:val="00115DE6"/>
    <w:rsid w:val="00122E41"/>
    <w:rsid w:val="00157FD2"/>
    <w:rsid w:val="00163546"/>
    <w:rsid w:val="00166334"/>
    <w:rsid w:val="001760F0"/>
    <w:rsid w:val="00180383"/>
    <w:rsid w:val="00181BFB"/>
    <w:rsid w:val="001832F7"/>
    <w:rsid w:val="00186C4E"/>
    <w:rsid w:val="00190A1A"/>
    <w:rsid w:val="00194F49"/>
    <w:rsid w:val="001A2F36"/>
    <w:rsid w:val="001A7CC4"/>
    <w:rsid w:val="001B6A25"/>
    <w:rsid w:val="001B6E52"/>
    <w:rsid w:val="001B7F9E"/>
    <w:rsid w:val="001C215E"/>
    <w:rsid w:val="001E3FF3"/>
    <w:rsid w:val="00206FF3"/>
    <w:rsid w:val="00224D4F"/>
    <w:rsid w:val="002315DB"/>
    <w:rsid w:val="00231DFB"/>
    <w:rsid w:val="0023595A"/>
    <w:rsid w:val="002409ED"/>
    <w:rsid w:val="00245C53"/>
    <w:rsid w:val="00251A2C"/>
    <w:rsid w:val="00254969"/>
    <w:rsid w:val="00256C9F"/>
    <w:rsid w:val="002759CC"/>
    <w:rsid w:val="0029070A"/>
    <w:rsid w:val="002919C8"/>
    <w:rsid w:val="00291BE6"/>
    <w:rsid w:val="00292391"/>
    <w:rsid w:val="00293C71"/>
    <w:rsid w:val="002948CA"/>
    <w:rsid w:val="002B6B14"/>
    <w:rsid w:val="002C2853"/>
    <w:rsid w:val="002C3ABD"/>
    <w:rsid w:val="002D028E"/>
    <w:rsid w:val="002D17B0"/>
    <w:rsid w:val="002D5B10"/>
    <w:rsid w:val="002E1D27"/>
    <w:rsid w:val="002F030D"/>
    <w:rsid w:val="002F14AE"/>
    <w:rsid w:val="002F6E82"/>
    <w:rsid w:val="00304387"/>
    <w:rsid w:val="00306910"/>
    <w:rsid w:val="003257A2"/>
    <w:rsid w:val="00343D91"/>
    <w:rsid w:val="00351180"/>
    <w:rsid w:val="00351804"/>
    <w:rsid w:val="00357662"/>
    <w:rsid w:val="003631EC"/>
    <w:rsid w:val="00363C01"/>
    <w:rsid w:val="00365ADA"/>
    <w:rsid w:val="00375997"/>
    <w:rsid w:val="0039158E"/>
    <w:rsid w:val="00391CEE"/>
    <w:rsid w:val="003A1296"/>
    <w:rsid w:val="003A22BC"/>
    <w:rsid w:val="003B2A07"/>
    <w:rsid w:val="003C2DF4"/>
    <w:rsid w:val="003C73AD"/>
    <w:rsid w:val="003D0BDB"/>
    <w:rsid w:val="003D4F2A"/>
    <w:rsid w:val="003D4F6C"/>
    <w:rsid w:val="003E4ED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65E2C"/>
    <w:rsid w:val="004765DE"/>
    <w:rsid w:val="004770ED"/>
    <w:rsid w:val="00484027"/>
    <w:rsid w:val="00484A5E"/>
    <w:rsid w:val="00485D33"/>
    <w:rsid w:val="00490965"/>
    <w:rsid w:val="00491FC5"/>
    <w:rsid w:val="004B07A6"/>
    <w:rsid w:val="004B0FC9"/>
    <w:rsid w:val="004B3499"/>
    <w:rsid w:val="004B78E2"/>
    <w:rsid w:val="004C1332"/>
    <w:rsid w:val="004C39A0"/>
    <w:rsid w:val="004C4926"/>
    <w:rsid w:val="004D000E"/>
    <w:rsid w:val="004F1837"/>
    <w:rsid w:val="004F1EFF"/>
    <w:rsid w:val="004F5D4A"/>
    <w:rsid w:val="00500851"/>
    <w:rsid w:val="00514AA2"/>
    <w:rsid w:val="00514C00"/>
    <w:rsid w:val="005173D1"/>
    <w:rsid w:val="00520B64"/>
    <w:rsid w:val="005265C1"/>
    <w:rsid w:val="0052663D"/>
    <w:rsid w:val="0053375E"/>
    <w:rsid w:val="00537142"/>
    <w:rsid w:val="00540327"/>
    <w:rsid w:val="00541644"/>
    <w:rsid w:val="00544102"/>
    <w:rsid w:val="00546621"/>
    <w:rsid w:val="00546E03"/>
    <w:rsid w:val="00552F95"/>
    <w:rsid w:val="00566C54"/>
    <w:rsid w:val="00567C04"/>
    <w:rsid w:val="005761A4"/>
    <w:rsid w:val="00593E34"/>
    <w:rsid w:val="00594622"/>
    <w:rsid w:val="005A55D8"/>
    <w:rsid w:val="005D0E09"/>
    <w:rsid w:val="005E74B3"/>
    <w:rsid w:val="005F5511"/>
    <w:rsid w:val="005F77FA"/>
    <w:rsid w:val="00601F35"/>
    <w:rsid w:val="006054B2"/>
    <w:rsid w:val="00610DFC"/>
    <w:rsid w:val="00615DD9"/>
    <w:rsid w:val="00621487"/>
    <w:rsid w:val="006249AE"/>
    <w:rsid w:val="006314AF"/>
    <w:rsid w:val="00633BAA"/>
    <w:rsid w:val="00634DBC"/>
    <w:rsid w:val="00635A90"/>
    <w:rsid w:val="00650C77"/>
    <w:rsid w:val="00652D50"/>
    <w:rsid w:val="006549F4"/>
    <w:rsid w:val="006558B5"/>
    <w:rsid w:val="006563AB"/>
    <w:rsid w:val="00656C83"/>
    <w:rsid w:val="00661C27"/>
    <w:rsid w:val="00664720"/>
    <w:rsid w:val="00676913"/>
    <w:rsid w:val="00691151"/>
    <w:rsid w:val="00691861"/>
    <w:rsid w:val="00691AAE"/>
    <w:rsid w:val="006921D8"/>
    <w:rsid w:val="006B1E80"/>
    <w:rsid w:val="006B3BBB"/>
    <w:rsid w:val="006C02F9"/>
    <w:rsid w:val="006C3343"/>
    <w:rsid w:val="006C3C0E"/>
    <w:rsid w:val="006C674F"/>
    <w:rsid w:val="006D0335"/>
    <w:rsid w:val="006D1243"/>
    <w:rsid w:val="006E0440"/>
    <w:rsid w:val="006E68CA"/>
    <w:rsid w:val="006F5BEE"/>
    <w:rsid w:val="006F6EBC"/>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93DE9"/>
    <w:rsid w:val="007A58E8"/>
    <w:rsid w:val="007B062B"/>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20441"/>
    <w:rsid w:val="00826DE6"/>
    <w:rsid w:val="00830B3F"/>
    <w:rsid w:val="00832E12"/>
    <w:rsid w:val="00841C8F"/>
    <w:rsid w:val="0084261B"/>
    <w:rsid w:val="008438E8"/>
    <w:rsid w:val="00864304"/>
    <w:rsid w:val="00866A3B"/>
    <w:rsid w:val="0089094B"/>
    <w:rsid w:val="00890AAD"/>
    <w:rsid w:val="008A07BD"/>
    <w:rsid w:val="008A221D"/>
    <w:rsid w:val="008A30C5"/>
    <w:rsid w:val="008B333A"/>
    <w:rsid w:val="008B607E"/>
    <w:rsid w:val="008B7BF7"/>
    <w:rsid w:val="008C53E3"/>
    <w:rsid w:val="008E61C5"/>
    <w:rsid w:val="00905A74"/>
    <w:rsid w:val="0091481B"/>
    <w:rsid w:val="009177C1"/>
    <w:rsid w:val="009205C6"/>
    <w:rsid w:val="009230D4"/>
    <w:rsid w:val="00927303"/>
    <w:rsid w:val="00930526"/>
    <w:rsid w:val="009347DC"/>
    <w:rsid w:val="00937C0A"/>
    <w:rsid w:val="00945AFD"/>
    <w:rsid w:val="00951EB4"/>
    <w:rsid w:val="00952A02"/>
    <w:rsid w:val="00952FC4"/>
    <w:rsid w:val="0096363F"/>
    <w:rsid w:val="00970D80"/>
    <w:rsid w:val="009835DE"/>
    <w:rsid w:val="009850C4"/>
    <w:rsid w:val="009870B7"/>
    <w:rsid w:val="00990597"/>
    <w:rsid w:val="00990F43"/>
    <w:rsid w:val="009A14B1"/>
    <w:rsid w:val="009B360E"/>
    <w:rsid w:val="009C18B2"/>
    <w:rsid w:val="009D1AFE"/>
    <w:rsid w:val="009D2E75"/>
    <w:rsid w:val="009E53E7"/>
    <w:rsid w:val="009E5A2B"/>
    <w:rsid w:val="009E6402"/>
    <w:rsid w:val="009F1A13"/>
    <w:rsid w:val="009F4D41"/>
    <w:rsid w:val="009F598E"/>
    <w:rsid w:val="009F7CD5"/>
    <w:rsid w:val="00A06D3B"/>
    <w:rsid w:val="00A117F1"/>
    <w:rsid w:val="00A23B09"/>
    <w:rsid w:val="00A2454F"/>
    <w:rsid w:val="00A267D4"/>
    <w:rsid w:val="00A47FA1"/>
    <w:rsid w:val="00A54BBE"/>
    <w:rsid w:val="00A7695F"/>
    <w:rsid w:val="00A863B4"/>
    <w:rsid w:val="00A9360E"/>
    <w:rsid w:val="00A9702E"/>
    <w:rsid w:val="00AA3446"/>
    <w:rsid w:val="00AA3F87"/>
    <w:rsid w:val="00AB3B9B"/>
    <w:rsid w:val="00AB4A0B"/>
    <w:rsid w:val="00AB4C4A"/>
    <w:rsid w:val="00AB6CC4"/>
    <w:rsid w:val="00AC3151"/>
    <w:rsid w:val="00AC3C5B"/>
    <w:rsid w:val="00AC6579"/>
    <w:rsid w:val="00AC71F5"/>
    <w:rsid w:val="00AD4FB3"/>
    <w:rsid w:val="00AE1D09"/>
    <w:rsid w:val="00AE7B97"/>
    <w:rsid w:val="00AF747A"/>
    <w:rsid w:val="00B10452"/>
    <w:rsid w:val="00B12C3F"/>
    <w:rsid w:val="00B1736F"/>
    <w:rsid w:val="00B179DF"/>
    <w:rsid w:val="00B2174D"/>
    <w:rsid w:val="00B25F5E"/>
    <w:rsid w:val="00B37D93"/>
    <w:rsid w:val="00B51416"/>
    <w:rsid w:val="00B65AF4"/>
    <w:rsid w:val="00B67261"/>
    <w:rsid w:val="00B70E37"/>
    <w:rsid w:val="00B718BA"/>
    <w:rsid w:val="00B72F08"/>
    <w:rsid w:val="00B76981"/>
    <w:rsid w:val="00B84ACF"/>
    <w:rsid w:val="00B86318"/>
    <w:rsid w:val="00B90923"/>
    <w:rsid w:val="00B93F4C"/>
    <w:rsid w:val="00B95A91"/>
    <w:rsid w:val="00B97B24"/>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5BBB"/>
    <w:rsid w:val="00C569EE"/>
    <w:rsid w:val="00C575AF"/>
    <w:rsid w:val="00C62371"/>
    <w:rsid w:val="00C763F6"/>
    <w:rsid w:val="00C82D5F"/>
    <w:rsid w:val="00C85561"/>
    <w:rsid w:val="00C85ADF"/>
    <w:rsid w:val="00C87916"/>
    <w:rsid w:val="00C9007E"/>
    <w:rsid w:val="00C9754A"/>
    <w:rsid w:val="00CA7DAE"/>
    <w:rsid w:val="00CB4956"/>
    <w:rsid w:val="00CD4560"/>
    <w:rsid w:val="00CD5B8F"/>
    <w:rsid w:val="00CD7314"/>
    <w:rsid w:val="00CE2558"/>
    <w:rsid w:val="00CE32AC"/>
    <w:rsid w:val="00CE4929"/>
    <w:rsid w:val="00CF1F13"/>
    <w:rsid w:val="00CF3E36"/>
    <w:rsid w:val="00CF5992"/>
    <w:rsid w:val="00D07B9E"/>
    <w:rsid w:val="00D14A29"/>
    <w:rsid w:val="00D14D1A"/>
    <w:rsid w:val="00D17232"/>
    <w:rsid w:val="00D20C4E"/>
    <w:rsid w:val="00D2292B"/>
    <w:rsid w:val="00D24D91"/>
    <w:rsid w:val="00D25CFE"/>
    <w:rsid w:val="00D41F2D"/>
    <w:rsid w:val="00D47F41"/>
    <w:rsid w:val="00D5678B"/>
    <w:rsid w:val="00D60FD3"/>
    <w:rsid w:val="00D63F74"/>
    <w:rsid w:val="00D66B45"/>
    <w:rsid w:val="00D74742"/>
    <w:rsid w:val="00D76BAB"/>
    <w:rsid w:val="00D93C2A"/>
    <w:rsid w:val="00D94C22"/>
    <w:rsid w:val="00DA057B"/>
    <w:rsid w:val="00DA2F99"/>
    <w:rsid w:val="00DB10AD"/>
    <w:rsid w:val="00DB6F0A"/>
    <w:rsid w:val="00DC2088"/>
    <w:rsid w:val="00DC2361"/>
    <w:rsid w:val="00DD4A48"/>
    <w:rsid w:val="00DD5E01"/>
    <w:rsid w:val="00DF1A65"/>
    <w:rsid w:val="00DF2A17"/>
    <w:rsid w:val="00DF6AB8"/>
    <w:rsid w:val="00E050F3"/>
    <w:rsid w:val="00E07399"/>
    <w:rsid w:val="00E1603B"/>
    <w:rsid w:val="00E20380"/>
    <w:rsid w:val="00E213B0"/>
    <w:rsid w:val="00E25498"/>
    <w:rsid w:val="00E26184"/>
    <w:rsid w:val="00E27EA9"/>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3FEC"/>
    <w:rsid w:val="00EC6D2F"/>
    <w:rsid w:val="00ED0CAD"/>
    <w:rsid w:val="00ED5AB6"/>
    <w:rsid w:val="00EF365D"/>
    <w:rsid w:val="00EF5D6A"/>
    <w:rsid w:val="00EF64FA"/>
    <w:rsid w:val="00F10546"/>
    <w:rsid w:val="00F11A34"/>
    <w:rsid w:val="00F2172D"/>
    <w:rsid w:val="00F2479C"/>
    <w:rsid w:val="00F26C59"/>
    <w:rsid w:val="00F44569"/>
    <w:rsid w:val="00F44E1D"/>
    <w:rsid w:val="00F45175"/>
    <w:rsid w:val="00F508CB"/>
    <w:rsid w:val="00F50FEC"/>
    <w:rsid w:val="00F5350A"/>
    <w:rsid w:val="00F60D21"/>
    <w:rsid w:val="00F70CEE"/>
    <w:rsid w:val="00F741E2"/>
    <w:rsid w:val="00F752B3"/>
    <w:rsid w:val="00F80656"/>
    <w:rsid w:val="00F82BD6"/>
    <w:rsid w:val="00F854B2"/>
    <w:rsid w:val="00FA0DE1"/>
    <w:rsid w:val="00FA4E29"/>
    <w:rsid w:val="00FA5025"/>
    <w:rsid w:val="00FA52CC"/>
    <w:rsid w:val="00FA5664"/>
    <w:rsid w:val="00FA60F1"/>
    <w:rsid w:val="00FB4751"/>
    <w:rsid w:val="00FB6A21"/>
    <w:rsid w:val="00FB7909"/>
    <w:rsid w:val="00FD0523"/>
    <w:rsid w:val="00FD4547"/>
    <w:rsid w:val="00FE6388"/>
    <w:rsid w:val="00FE73E0"/>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1EE4038-0DE2-455E-809D-4DF0EC01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AC3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2A0776E1CE841D160E6C6D306857FFF5C310A5E42DA63B7F06DED38A4FB6720AB900C7063509G0QA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t_secr@ent.rosneft.ru" TargetMode="External"/><Relationship Id="rId5" Type="http://schemas.openxmlformats.org/officeDocument/2006/relationships/webSettings" Target="webSettings.xml"/><Relationship Id="rId10" Type="http://schemas.openxmlformats.org/officeDocument/2006/relationships/hyperlink" Target="consultantplus://offline/ref=192F2A0776E1CE841D160E6C6D306857FFF5C310A5E42DA63B7F06DED38A4FB6720AB900C7063509G0QAC" TargetMode="External"/><Relationship Id="rId4" Type="http://schemas.openxmlformats.org/officeDocument/2006/relationships/settings" Target="settings.xml"/><Relationship Id="rId9" Type="http://schemas.openxmlformats.org/officeDocument/2006/relationships/hyperlink" Target="consultantplus://offline/ref=192F2A0776E1CE841D160E6C6D306857FFF5C314A2E82DA63B7F06DED3G8QA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7436-1247-43DF-BA28-81C59AB6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7857</Words>
  <Characters>44788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52540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Вольхина Наталья Михайловна</cp:lastModifiedBy>
  <cp:revision>13</cp:revision>
  <cp:lastPrinted>2019-08-22T02:23:00Z</cp:lastPrinted>
  <dcterms:created xsi:type="dcterms:W3CDTF">2019-09-05T02:58:00Z</dcterms:created>
  <dcterms:modified xsi:type="dcterms:W3CDTF">2020-12-29T07:46:00Z</dcterms:modified>
</cp:coreProperties>
</file>